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FINMA_VERSICHERUNGSRECHT 20000128_f_ch_b_00 vom 28. Januar 2000</w:t>
      </w:r>
    </w:p>
    <w:p>
      <w:r>
        <w:t>FINMA Versicherungsrecht, 2000-01-28, FR</w:t>
      </w:r>
    </w:p>
    <w:p>
      <w:r>
        <w:rPr>
          <w:b/>
        </w:rPr>
        <w:t xml:space="preserve">Quelle: </w:t>
      </w:r>
      <w:r>
        <w:t>https://mcp.opencaselaw.ch/entscheid/finma_versicherungsrecht_20000128_f_ch_b_00</w:t>
      </w:r>
    </w:p>
    <w:p>
      <w:r>
        <w:t>FR: FINMA_VERSICHERUNGSRECHT 20000128_f_ch_b_00 du 28 janvier 2000</w:t>
      </w:r>
    </w:p>
    <w:p>
      <w:r>
        <w:t>IT: FINMA_VERSICHERUNGSRECHT 20000128_f_ch_b_00 del 28 gennaio 2000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Invite la Caisse du Tribunal fédéral à verser à Me Ch. H. la somme de 2'000 fr. à titre d'honoraires d'avocat d'office.</w:t>
      </w:r>
    </w:p>
    <w:p>
      <w:r>
        <w:rPr>
          <w:b/>
        </w:rPr>
        <w:t>E. 5</w:t>
      </w:r>
    </w:p>
    <w:p>
      <w:r>
        <w:t>Communique le présent arrêt en copie aux mandataires des parties et à la Cour de cassation civile du Tribunal cantonal du canton de Neuchâtel.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