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2023-04 vom 14. April 2023</w:t>
      </w:r>
    </w:p>
    <w:p>
      <w:r>
        <w:t>FINMA, 2023-04-14, DE</w:t>
      </w:r>
    </w:p>
    <w:p>
      <w:r>
        <w:rPr>
          <w:b/>
        </w:rPr>
        <w:t xml:space="preserve">Quelle: </w:t>
      </w:r>
      <w:r>
        <w:t>https://mcp.opencaselaw.ch/entscheid/finma_2023-04</w:t>
      </w:r>
    </w:p>
    <w:p>
      <w:r>
        <w:t>FR: FINMA 2023-04 du 14 avril 2023</w:t>
      </w:r>
    </w:p>
    <w:p>
      <w:r>
        <w:t>IT: FINMA 2023-04 del 14 aprile 2023</w:t>
      </w:r>
    </w:p>
    <w:p>
      <w:pPr>
        <w:pStyle w:val="Heading2"/>
      </w:pPr>
      <w:r>
        <w:t>Volltext</w:t>
      </w:r>
    </w:p>
    <w:p>
      <w:r>
        <w:t>Partei: X AG</w:t>
      </w:r>
    </w:p>
    <w:p>
      <w:r>
        <w:t>Bereich: Bewilligte</w:t>
      </w:r>
    </w:p>
    <w:p>
      <w:r>
        <w:t>Thema: andere</w:t>
      </w:r>
    </w:p>
    <w:p>
      <w:r>
        <w:t>Zusammenfassung: Die X AG reichte bei der FINMA eine Unterstellungsanfrage für ihr geplantes Geschäftsmodell ein. Dabei beabsichtigte die X AG, eine Plattform zur Verfügung zu stellen, über welche Investoren gemeinsam in Start-ups investieren können. Im November 2022 schloss die FINMA eine Bewilligungspflicht als kollektive Kapitalanlage bzw. Verwalterin von Kollektivvermögen (Art. 7 Abs. 1 KAG ; Art. 24 Abs. 1 FINIG ) sowie als Vermögensverwalterin (Art. 17 Abs. 1 FINIG) nicht aus. Gegen diese Beurteilung erhob die X AG Beschwerde beim Bundesverwaltungsgericht ( BVGer B-5992/2022). Im April 2023 stellte die FINMA während laufendem Beschwerdeverfahren dann per Verfügung fest, dass das geplante Geschäftsmodell keiner Bewilligung als kollektive Kapitalanlage (Art. 7 Abs. 1 KAG) bzw. Verwalterin von Kollektivvermögen (Art. 24 Abs. 1 FINIG) bedarf, unter bestimmten gegebenen Voraussetzungen jedoch eine Bewilligung als Vermögensverwalterin (Art. 17 Abs. 1 FINIG) benötigt wird.</w:t>
      </w:r>
    </w:p>
    <w:p>
      <w:r>
        <w:t>Massnahmen: Feststellung, dass keine Bewilligung als kollektive Kapitalanlage (Art. 7 Abs. 1 KAG ) und Verwalterin von Kollektivvermögen (Art. 24 Abs. 1 FINIG ) benötigt wird; Feststellung, dass unter bestimmten gegebenen Voraussetzungen eine Bewilligung als Vermögensverwalterin (Art. 17 Abs. 1 FINIG) benötigt wird.</w:t>
      </w:r>
    </w:p>
    <w:p>
      <w:r>
        <w:t>Rechtskraft: Eine gegen die Verfügung erhobene Beschwerde wurde vom Bundesverwaltungsgericht teilweise gutgeheissen (Urteil vom Bundesverwaltungsgericht BVGer B-5992/2022 vom 25. März 2025; Beschwerdefrist läuft).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