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2021-23 vom 29. Juni 2021</w:t>
      </w:r>
    </w:p>
    <w:p>
      <w:r>
        <w:t>FINMA, 2021-06-29, DE</w:t>
      </w:r>
    </w:p>
    <w:p>
      <w:r>
        <w:rPr>
          <w:b/>
        </w:rPr>
        <w:t xml:space="preserve">Quelle: </w:t>
      </w:r>
      <w:r>
        <w:t>https://mcp.opencaselaw.ch/entscheid/finma_2021-23</w:t>
      </w:r>
    </w:p>
    <w:p>
      <w:r>
        <w:t>FR: FINMA 2021-23 du 29 juin 2021</w:t>
      </w:r>
    </w:p>
    <w:p>
      <w:r>
        <w:t>IT: FINMA 2021-23 del 29 giugno 2021</w:t>
      </w:r>
    </w:p>
    <w:p>
      <w:pPr>
        <w:pStyle w:val="Heading2"/>
      </w:pPr>
      <w:r>
        <w:t>Volltext</w:t>
      </w:r>
    </w:p>
    <w:p>
      <w:r>
        <w:t>Partei: X AG, natürliche Personen A und B</w:t>
      </w:r>
    </w:p>
    <w:p>
      <w:r>
        <w:t>Bereich: Unerlaubt tätige Finanzdienstleister</w:t>
      </w:r>
    </w:p>
    <w:p>
      <w:r>
        <w:t>Thema: Unerlaubte Entgegennahme von Publikumseinlagen</w:t>
      </w:r>
    </w:p>
    <w:p>
      <w:r>
        <w:t>Zusammenfassung: Die X AG nahm während rund einem Jahr Darlehensgelder in der Höhe von über CHF 1.2 Mio. von mindestens 47 Personen entgegen. Diese Gelder verwendete die X AG nicht entsprechend dem vertraglichen Zweck der Anlage, sondern deckte damit ihre laufenden Kosten, gewährte Darlehen an Dritte und nahm wirtschaftlich nicht nachvollziehbare Zahlungen an Aktionäre und ausländische Gesellschaften vor. Die X AG übte daneben keinerlei operative Geschäftstätigkeit aus. A als einziger Verwaltungsrat vertrat die X AG teilweise auch gegen aussen, indem er Verträge unterzeichnete und sich mit Darlehensgebern traf. B hielt 50% der Aktien der X AG und war Hauptverantwortlicher für die unerlaubten Aktivitäten der Gesellschaft indem er Darlehensgeber akquirierte und dabei die X AG als deren Generalbevollmächtigter vertrat. A sowie B leisteten massgebliche Beiträge an die bewilligungspflichtige Tätigkeit der X AG. Aufgrund von Organisationsmängeln bei der X AG ordnete das zuständige Gericht vor Abschluss des FINMA-Verfahrens deren Liquidation an.</w:t>
      </w:r>
    </w:p>
    <w:p>
      <w:r>
        <w:t>Massnahmen: Feststellung (Art. 32 FINMAG ); Unterlassungsanweisung gegen A und B und Publikation für die Dauer von je drei Jahren (Art. 34 FINMAG)</w:t>
      </w:r>
    </w:p>
    <w:p>
      <w:r>
        <w:t>Rechtskraft: Eine gegen die Verfügung nachträglich erhobene Beschwerde wurde vom Bundesverwaltungsgericht abgewiesen, vgl. Urteil BVGer B-3145/2022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