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2019-19 vom 22. Oktober 2019</w:t>
      </w:r>
    </w:p>
    <w:p>
      <w:r>
        <w:t>FINMA, 2019-10-22, DE</w:t>
      </w:r>
    </w:p>
    <w:p>
      <w:r>
        <w:rPr>
          <w:b/>
        </w:rPr>
        <w:t xml:space="preserve">Quelle: </w:t>
      </w:r>
      <w:r>
        <w:t>https://mcp.opencaselaw.ch/entscheid/finma_2019-19</w:t>
      </w:r>
    </w:p>
    <w:p>
      <w:r>
        <w:t>FR: FINMA 2019-19 du 22 octobre 2019</w:t>
      </w:r>
    </w:p>
    <w:p>
      <w:r>
        <w:t>IT: FINMA 2019-19 del 22 ottobre 2019</w:t>
      </w:r>
    </w:p>
    <w:p>
      <w:pPr>
        <w:pStyle w:val="Heading2"/>
      </w:pPr>
      <w:r>
        <w:t>Volltext</w:t>
      </w:r>
    </w:p>
    <w:p>
      <w:r>
        <w:t>Partei: X AG, natürliche Person A</w:t>
      </w:r>
    </w:p>
    <w:p>
      <w:r>
        <w:t>Bereich: Unerlaubt tätige Finanzdienstleister</w:t>
      </w:r>
    </w:p>
    <w:p>
      <w:r>
        <w:t>Thema: Unerlaubte Entgegennahme von Publikumseinlagen</w:t>
      </w:r>
    </w:p>
    <w:p>
      <w:r>
        <w:t>Zusammenfassung: Die X AG gab im Internet vor, erfolgreich und grossem Stil eine operative Geschäftstätigkeit auszuüben. Tatsächlich übte die Gesellschaft jedoch keinerlei Tätigkeit im beworbenen Sektor aus und verfügte auch gar nicht über die notwendige Infrastruktur und die finanziellen Mittel dazu. Stattdessen konzentrierte sich die X AG ab dem Jahr 2018 auf die Entgegenahme von Anlegergeldern und verkaufte zu diesem Zweck insbesondere angeblich eigene Aktien an Anleger. Allerdings verfügte die Gesellschaft gar nicht über die verkauften, eigenen Aktien bzw. hat diese nicht gültig an die Anleger übertragen. Die FINMA stellte daher in ihrer Verfügung fest, dass die X AG gewerbsmässig Publikumseinlagen entgegengenommen hat, ohne über die dafür notwendige Bewilligung zu verfügen (Art. 1 Abs. 2 BankG ). Im Rahmen der Untersuchung verweigerten die Organe der Gesellschaft, welche diese unerlaubte Gesellschaftstätigkeit betrieben, zudem jegliche Kooperation und Auskunft gegenüber der FINMA. Die X AG hat damit ihre aufsichtsrechtliche Auskunftspflicht schwer verletzt (Art. 29 Abs. 1 FINMAG ).</w:t>
      </w:r>
    </w:p>
    <w:p>
      <w:r>
        <w:t>Massnahmen: Feststellung (Art. 32 FINMAG ); Liquidation und Konkurseröffnung (Art. 37 FINMAG i. V. m. Art. 33 Abs. 1 BankG ); Einstellung des Verfahrens gegen A</w:t>
      </w:r>
    </w:p>
    <w:p>
      <w:r>
        <w:t>Rechtskraft: Un ricorso contro la decisione è stato respinto dal Tribunale amministrativo federale, cfr. sentenza TAF B-6229/2019  del 30.04.2021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