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gtt-2008 vom 16. September 2008</w:t>
      </w:r>
    </w:p>
    <w:p>
      <w:r>
        <w:t>Eschk, 2008-09-16, DE</w:t>
      </w:r>
    </w:p>
    <w:p>
      <w:r>
        <w:rPr>
          <w:b/>
        </w:rPr>
        <w:t xml:space="preserve">Quelle: </w:t>
      </w:r>
      <w:r>
        <w:t>https://mcp.opencaselaw.ch/entscheid/eschk_gtt-2008</w:t>
      </w:r>
    </w:p>
    <w:p>
      <w:r>
        <w:t>FR: ESCHK gtt-2008 du 16 septembre 2008</w:t>
      </w:r>
    </w:p>
    <w:p>
      <w:r>
        <w:t>IT: ESCHK gtt-2008 del 16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September 2008 betreffend den Gemeinsamen Tarif T (GT T) Tonbildträger-Vorführungen gegen Eintritt (ohne Kinos), Telekiosk, Audiotex-, Videotex- und ähnliche Dienste, Empfang von Sendungen auf Grossbildschirmen</w:t>
      </w:r>
    </w:p>
    <w:p>
      <w:r>
        <w:t>2/6 ESchK CAF Beschluss vom 16. September 2008 betreffend den Gemeinsamen Tarif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genehmigte und seither wiederholt (letztmals am 10. Sep- tember 2007) verlängert hat, läuft am 31. Dezember 2008 ab. Die am GT T beteilig- ten Verwertungsgesellschaften SUISA und Swissperform haben mit gemeinsamer Eingabe vom 22. Mai 2008 den Antrag gestellt, die Gültigkeitsdauer dieses Tarifs um ein weiteres Jahr bis zum 31. Dezember 2009 zu verlängern.</w:t>
      </w:r>
    </w:p>
    <w:p>
      <w:r>
        <w:t>2. Die beiden Antragstellerinnen geben an, dass die Anwendung des GT T nicht mit grösseren Schwierigkeiten verbunden gewesen sei. Das Total der Einnahmen aus diesem Tarif betrug nach ihren Angaben in den vergangenen fünf Jahren:</w:t>
      </w:r>
    </w:p>
    <w:p>
      <w:r>
        <w:t>2003 2004 2005 2006 2007 SUISA Fr. 53'521 Fr. 63'332 Fr. 60'412 Fr. 88'409 Fr. 75'657 Swissperform Fr. 20'205 Fr. 15'027 Fr. 24'584 Fr. 26'118 Fr. 25'715 Total Fr. 73'726 Fr. 78'359 Fr. 84'996 Fr. 114'527 Fr. 101'372</w:t>
      </w:r>
    </w:p>
    <w:p>
      <w:r>
        <w:t>3. In ihrer Eingabe verweisen die beiden Verwertungsgesellschaften erneut darauf, dass die seit längerem geplante Neukonzeption des GT T massgeblich davon abhange, wie die zurzeit noch nicht abgeschlossene Revision des GT 3a ausfällt.</w:t>
      </w:r>
    </w:p>
    <w:p>
      <w:r>
        <w:t>Die folgenden am GT T beteiligten Verbände seien mit der vorgeschlagenen Verlän- gerung dieses Tarifs um ein weiteres Jahr einverstanden gewesen (vgl. dazu auch die Gesuchsbeilage 6): − Dachverband der Urheber- und Nachbarrechtsnutzer (DUN) − economiesuisse - Verband der Schweizer Unternehmen − Gastrosuisse − hotelleriesuisse (v.d. DUN) − Schweizerischer Gewerbeverband (v.d. DUN)</w:t>
      </w:r>
    </w:p>
    <w:p>
      <w:r>
        <w:t>4. Bezüglich der Angemessenheit des vorgelegten Tarifs verweisen die Verwertungsge- sellschaften auf das im Jahre 1996 durchgeführte Genehmigungsverfahren und na- mentlich auf den Genehmigungsbeschluss vom 28. November 1996. Die Zustimmung</w:t>
      </w:r>
    </w:p>
    <w:p>
      <w:r>
        <w:t>3/6 ESchK CAF Beschluss vom 16. September 2008 betreffend den Gemeinsamen Tarif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sämtlicher Verhandlungspartner zur erneuten Verlängerung erachten sie zudem als wichtiges Indiz für die Angemessenheit des GT T.</w:t>
      </w:r>
    </w:p>
    <w:p>
      <w:r>
        <w:t>5. Mit Präsidialverfügung vom 2. Juni 2008 wurde auf Grund der vorliegenden Zustim- mungserklärungen der Verhandlungspartner zur Verlängerung des GT T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Stellungnahme unterbreitet.</w:t>
      </w:r>
    </w:p>
    <w:p>
      <w:r>
        <w:t>In seiner Antwort vom 10. Juni 2008 verzichtete der Preisüberwacher auf eine Unter- suchung und auf die Abgabe einer Empfehlung zur beantragten Tarifverlängerung. Dies begründet er damit, dass sich die Verwertungsgesellschaften mit den massge- benden Nutzerverbänden auf eine Verlängerung des Tarifs bis Ende 2009 haben ei- nigen können und dass die Zustimmung der Betroffenen ein wichtiges Indiz dafür bil- de, dass der Tarif nicht auf einer missbräuchlichen Ausnutzung der Monopolstellung der Verwertungsgesellschaften beruht.</w:t>
      </w:r>
    </w:p>
    <w:p>
      <w:r>
        <w:t>6. Da es im vorliegenden Verfahren um die Verlängerung eines bestehenden Tarifs geht und die betroffenen Nutzerkreise dem Verlängerungsantrag ausdrücklich zugestimmt haben, und auch gestützt auf die Präsidialverfügung vom 19. Juni 2008 seitens der Mitglieder der Spruchkammer kein Antrag auf Durchführung einer Sitzung gestellt wurde, erfolgt die Behandlung der Tarifeingabe der Verwertungsgesellschaften ge- mäss Art. 11 URV auf dem Zirkulationsweg.</w:t>
      </w:r>
    </w:p>
    <w:p>
      <w:r>
        <w:t>II. Die Schiedskommission zieht in Erwägung: 1. Die am Gemeinsamen Tarif T beteiligten Verwertungsgesellschaften SUISA und Swissperform haben ihren gemeinsamen Antrag zur Verlängerung dieses Tarifs mit Wirkung ab dem 1. Januar 2009 am 22. Mai 2008 und somit innert der in Art. 9 Abs. 2 URV vorgesehenen siebenmonatigen Frist eingereicht. Aus den eingereichten Ge- suchsunterlagen geht zudem hervor, dass die Verhandlungen im Sinne von Art. 46 Abs. 2 URG ordnungsgemäss durchgeführt worden sind.</w:t>
      </w:r>
    </w:p>
    <w:p>
      <w:r>
        <w:t>4/6 ESchK CAF Beschluss vom 16. September 2008 betreffend den Gemeinsamen Tarif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kann indessen die Ange- messenheitsprüfung gemäss Art. 59 f. URG entfallen, wenn die Tarifverhandlungen hinsichtlich der Tarifstruktur und der Entschädigungsansätze zu einer Einigung zwi- schen den Parteien geführt haben. Diese Praxis findet im Entscheid des Bundesge- richts vom 7. März 1986 betreffend den Genehmigungsbeschluss der Schiedskom- mission vom 8. Juni 1984 zum Gemeinsamen Tarif I (Entscheide und Gutachten der ESchK, Bd. III, 1981-1990, S. 190) ihre Bestätigung. Danach kann im Falle der Zu- stimmung der Nutzerseite davon ausgegangen werden, dass der Tarif annähernd ei- nem unter Konkurrenzverhältnissen zustande gekommenen Vertrag entspricht. Dass der Zustimmung der Nutzerorganisationen bei der Tarifgenehmigung ein hoher Stel- lenwert beizumessen ist, ergibt sich im Übrigen auch aus Art. 11 URV, wonach in diesem Fall keine Sitzung zur Behandlung der Vorlage einberufen werden muss, sondern die Genehmigung auf dem Zirkulationsweg erfolgen kann. Ausserdem hat die Schiedskommission den vorliegenden GT T am 28. November 1996 als ange- messen im Sinne von Art. 59 f. URG genehmigt und ihn seither auch mehrmals ver- längert.</w:t>
      </w:r>
    </w:p>
    <w:p>
      <w:r>
        <w:t>Unter Berücksichtigung des Einverständnisses der beteiligten Nutzerorganisationen zur beantragten Verlängerung des GT T sowie des Verzichts des Preisüberwachers auf Abgabe einer Empfehlung gibt die Tarifeingabe der Verwertungsgesellschaften zu keinen weiteren Bemerkungen Anlass. Allerdings hat die Schiedskommission mit der Genehmigung des neuen GT 3c (Empfang von Fernsehsendungen auf Grossbild- schirmen) am 8. April 2008 mit dem Einverständnis der betroffenen Nutzerverbände DUN, economiesuisse, Gastrosuisse, hotelleriesuisse und Schweizerischer Gewer- beverband auch einer Bestimmung (Ziff. 18 GT 3c) zugestimmt, wonach ab Inkrafttre- ten des GT 3c die Ziff. 10 und 11 des GT T auf den Empfang von Fernsehsendungen auf Bildschirmen mit einer Diagonale über 3 Meter keine Anwendung mehr findet. Der GT T wurde daher nachträglich noch mit einer entsprechenden Fussnote zu den Ziffn.</w:t>
      </w:r>
    </w:p>
    <w:p>
      <w:r>
        <w:t>5/6 ESchK CAF Beschluss vom 16. September 2008 betreffend den Gemeinsamen Tarif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10 und 11 GT T ergänzt. Die Verlängerung des GT T bis zum 31. Dezember 2009 ist somit inklusive dieser neu eingefügten Fussnote zu genehmigen.</w:t>
      </w:r>
    </w:p>
    <w:p>
      <w:r>
        <w:t>3. Die Gebühren und Auslagen dieses Verfahrens richten sich nach Art. 16a Abs. 1 und Abs. 2 Bst. a und d URV (in der Fassung vom 1. Juli 2008) und sind gemäss Art. 16b URV von der SUISA und der Swissperform zu tragen.</w:t>
      </w:r>
    </w:p>
    <w:p>
      <w:r>
        <w:t>III. Demnach beschliesst die Eidg. Schiedskommission: 1. Die Gültigkeitsdauer des mit Beschluss vom 28. November 1996 genehmigten Ge- meinsamen Tarifs T [Tonbildträger-Vorführungen gegen Eintritt (ohne Kinos), Tele- kiosk, Audiotex-, Videotex- und ähnliche Dienste, Empfang von Sendungen auf Grossbildschirmen] wird einschliesslich der Fussnote zu den Ziffn. 10 und 11 bis zum 31. Dezember 2009 verlängert. […]</w:t>
      </w:r>
    </w:p>
    <w:p>
      <w:r>
        <w:t>6/6 ESchK CAF Beschluss vom 16. September 2008 betreffend den Gemeinsamen Tarif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