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gt-s vom 23. November 2009</w:t>
      </w:r>
    </w:p>
    <w:p>
      <w:r>
        <w:t>Eschk, 2009-11-23, DE</w:t>
      </w:r>
    </w:p>
    <w:p>
      <w:r>
        <w:rPr>
          <w:b/>
        </w:rPr>
        <w:t xml:space="preserve">Quelle: </w:t>
      </w:r>
      <w:r>
        <w:t>https://mcp.opencaselaw.ch/entscheid/eschk_gt-s</w:t>
      </w:r>
    </w:p>
    <w:p>
      <w:r>
        <w:t>FR: ESCHK gt-s du 23 novembre 2009</w:t>
      </w:r>
    </w:p>
    <w:p>
      <w:r>
        <w:t>IT: ESCHK gt-s del 23 novembre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23. November 2009 betreffend den Gemeinsamen Tarif S (GT S) Sender</w:t>
      </w:r>
    </w:p>
    <w:p>
      <w:r>
        <w:t>2/7 ESchK CAF Beschluss vom 23. November 2009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10. November 2004 genehmigten Ge- meinsamen Tarifs S (Sender) läuft am 31. Dezember 2009 ab. Mit Eingabe vom 30. Juni 2009 haben die beiden an diesem Tarif beteiligten Verwertungsgesellschaften SUISA und Swissperform der Schiedskommission den Antrag gestellt, den GT S mit einer Änderung in Ziff. 13.4 und Ziff. 17 betreffend Webradios um ein Jahr bis zum 31. Dezember 2010 zu verlängern.</w:t>
      </w:r>
    </w:p>
    <w:p>
      <w:r>
        <w:t>2. Die beiden Verwertungsgesellschaften bestätigen in ihrem Bericht, dass die Anwen- dung des GT S mit keinen besonderen Schwierigkeiten verbunden war. Die Einnah- men aus diesem Tarif in den letzten fünf Jahren beziffern sie wie folgt (in ganzen Frankenbeträgen):</w:t>
      </w:r>
    </w:p>
    <w:p>
      <w:r>
        <w:t>2004 2005 2006 2007 2008 SUISA 5'316'005 6'073'000 6'526'030 7'178'803 7'134'500 Swissperform 1'548'461 1'712'779 1'860'861 2'075'180 2'181'215</w:t>
      </w:r>
    </w:p>
    <w:p>
      <w:r>
        <w:t>Weiter geben die Verwertungsgesellschaften an, dass sie die Tarifverhandlungen mit den vorne (S. 1 f.) erwähnten Nutzerverbänden geführt haben. Dabei seien die Ver- bände IG Schweizer Internetradio und ASROC, welche beide die Betreiber von Inter- netradios sowie von nur im Kabel verbreiteten Radiostationen vertreten, zum ersten Mal zu den Verhandlungen eingeladen worden. Die IG Schweizer Internetradio ver- trete gemäss ihrer Website rund 25 Schweizer Internetradios und ASROC verzeichne 20 Mitglieder mehrheitlich aus der Westschweiz. Allerdings sei ASROC erst im Juni 2009 anlässlich der letzten Sitzung zu den Verhandlungen dazugekommen.</w:t>
      </w:r>
    </w:p>
    <w:p>
      <w:r>
        <w:t>3/7 ESchK CAF Beschluss vom 23. November 2009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Hauptanliegen der Verwertungsgesellschaften sei die Integration des Zusatztarifs S der Swissperform in den GT S gewesen. Im Laufe der Verhandlungen habe sich aber gezeigt, dass die Nutzerverbände die Integration des Zusatztarifs S in den GT S ab- lehnten, falls damit nicht eine Senkung der Vergütung gemäss Zusatztarif verbunden sei. Aufgrund dieser Differenzen sei man übereingekommen, sowohl den GT S als auch den Zusatztarif S der Swissperform um ein Jahr zu verlängern und alsbald die Verhandlungen für einen integrierten GT S mit einer Gültigkeitsdauer ab 2011 zu be- ginnen. In diesem Zusammenhang wird auf die separate Tarifeingabe der Swissper- form zum Zusatztarif S verwiesen.</w:t>
      </w:r>
    </w:p>
    <w:p>
      <w:r>
        <w:t>Die Verwertungsgesellschaften führen aus, dass beim GT S zusätzlich zur Verlänge- rung um ein Jahr eine Modifikation der Regelung für Webradios vereinbart wurde. Dabei sei die bisherige Ziffer 13.4, welche eine Übergangsregelung für die Jahre 2005-2008 vorsah, gestrichen und durch folgende Vergütungsregelung für Amateur- Webradios ersetzt worden:</w:t>
      </w:r>
    </w:p>
    <w:p>
      <w:r>
        <w:t>'Neue Ziffer 13.4 Amateur-Webradios Für Webradios, die von Personen nicht berufsmässig in ihrer Freizeit betrieben werden und auf die maximal 6'000 gleichzeitige Zugriffe möglich sind, gelten fol- gende Pauschalvergütungsansätze pro Monat:</w:t>
      </w:r>
    </w:p>
    <w:p>
      <w:r>
        <w:t>Urheberrechte verwandte</w:t>
      </w:r>
    </w:p>
    <w:p>
      <w:r>
        <w:t>Schutzrechte - bis maximal 500 gleichzeitige Zugriffe CHF 60.- CHF 60.- - ab 501 bis maximal 1'000 gleichzeitige Zugriffe CHF 80.- CHF 80.- - ab 1'001 bis maximal 6'000 gleichzeitige Zugriffe CHF 100.- CHF 100.- Für diese Webradios sind die Mindestentschädigungen nach Ziff. 17 nicht anwend- bar. Für Webradios, auf die mehr als 6'000 gleichzeitige Zugriffe möglich sind, gelten die Entschädigungen nach Ziffer 8 und Ziffer 17.'</w:t>
      </w:r>
    </w:p>
    <w:p>
      <w:r>
        <w:t>Gestützt auf diese Pauschalvergütung für Amateur-Webradios werden die in Ziff. 17 (Lemma 2 und 3) befindlichen Mindestentschädigungen für Webradios gestrichen.</w:t>
      </w:r>
    </w:p>
    <w:p>
      <w:r>
        <w:t>Gemäss den Gesuchsunterlagen (Beilage 5) sind sämtliche Nutzerverbände des GT S mit der Verlängerung dieses Tarifs bzw. der vorgenommenen Änderung einver- standen, teilweise verbunden mit dem Wunsch, die begonnenen Tarifverhandlungen möglichst zügig fortzusetzen.</w:t>
      </w:r>
    </w:p>
    <w:p>
      <w:r>
        <w:t>4/7 ESchK CAF Beschluss vom 23. November 2009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Hinsichtlich der Angemessenheit des zu verlängernden Tarifs verweisen die Verwer- tungsgesellschaften primär auf das im Jahr 2004 durchgeführte Genehmigungsver- fahren zum noch geltenden GT S sowie insbesondere auf den Beschluss der Kom- mission vom 10. November 2004. Ausserdem erachten sie den Umstand, dass sich alle Verhandlungspartner mit der Tarifverlängerung und -ergänzung einverstanden erklärt haben, als wichtiges Indiz für die Angemessenheit des GT S. Allerdings vertre- ten die Verwertungsgesellschaften auch die Auffassung, dass die in Ziff. 13.4 festge- legten Pauschalansätze im Hinblick auf die Kosten- und Einnahmestruktur der Web- radios nochmals überprüft werden müssen. Die entsprechenden Pauschalbeträge werden denn auch als Einführungsangebot bezeichnet. Auch hinsichtlich der ver- wandten Schutzrechte würden die angebotenen Ansätze eine erhebliche Reduktion gegenüber den bisherigen Mindestentschädigungen darstellen. Auch diesbezüglich wird eine Überprüfung der Ansätze vorbehalten.</w:t>
      </w:r>
    </w:p>
    <w:p>
      <w:r>
        <w:t>3. Am 6. Juli 2009 wurde gemäss Art. 57 Abs. 2 URG i.V. mit Art. 10 Abs. 1 URV die Spruchkammer zur Behandlung des GT S eingesetzt. Gleichzeitig wurden die Ver- handlungspartner der Verwertungsgesellschaften gestützt auf Art. 10 Abs. 2 URV eingeladen, bis zum 17. August 2009 bzw. nach erstreckter Frist bis zum 31. August 2009 zur Tarifeingabe von SUISA und Swissperform Stellung zu nehmen. Dies unter Hinweis darauf, dass im Säumnisfall Zustimmung zur Tarifeingabe angenommen werde.</w:t>
      </w:r>
    </w:p>
    <w:p>
      <w:r>
        <w:t>In der Folge haben ASROC, der VSP und RRR ihre Zustimmung zum vorliegenden GT S und insbesondere zur neuen Ziff. 13.4 ausdrücklich bestätigt. Allerdings weisen auch VSP und RRR in ihrer gemeinsamen Eingabe vom 31. August 2009 darauf hin, dass ihr Einverständnis zur Tarifverlängerung nicht per se als Indiz für die Angemes- senheit zu werten sei. Zwar werde diese gegenwärtig nicht substantiell bestritten. Es bleibe aber abzuwarten, wie sich das Gleichgewicht zwischen tatsächlich erfolgenden Nutzungen und tatsächlich einräumbaren Rechten weiterentwickle.</w:t>
      </w:r>
    </w:p>
    <w:p>
      <w:r>
        <w:t>4. Gestützt auf Art. 15 Abs. 2bis des Preisüberwachungsgesetzes vom 20. Dezember 1985 (PüG) wurde der Antrag der Verwertungsgesellschaften auf Verlängerung des GT S dem Preisüberwacher zur Abgabe einer Empfehlung unterbreitet.</w:t>
      </w:r>
    </w:p>
    <w:p>
      <w:r>
        <w:t>5/7 ESchK CAF Beschluss vom 23. November 2009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In seiner Antwort vom 23. September 2009 verzichtete der Preisüberwacher auf die Abgabe einer formellen Empfehlung zum beantragten GT S. Dies begründet er mit dem Umstand, dass sich die Verwertungsgesellschaften mit den massgebenden Nut- zerverbänden auf eine Verlängerung des Tarifs bis Ende 2010 einigen konnten.</w:t>
      </w:r>
    </w:p>
    <w:p>
      <w:r>
        <w:t>5. Da es im vorliegenden Verfahren grundsätzlich um die Verlängerung eines bestehen- den Tarifs geht, welcher die Tarifpartner ausdrücklich zugestimmt haben und gestützt auf die Präsidialverfügung vom 28. September 2009 auch seitens der Mitglieder der Spruchkammer kein Antrag auf Durchführung einer Sitzung gestellt wurde, erfolgt die Behandlung des Antrags der Verwertungsgesellschaften gemäss Art. 11 URV auf dem Zirkulationsweg.</w:t>
      </w:r>
    </w:p>
    <w:p>
      <w:r>
        <w:t>II. Die Schiedskommission zieht in Erwägung: 1. Die am Gemeinsamen Tarif S (Sender) beteiligten Verwertungsgesellschaften SUISA und Swissperform haben ihren Antrag auf Verlängerung bzw. Ergänzung dieses Ta- rifs am 30. Juni 2009 und damit innert der erstreckten Eingabefrist gemäss Art. 9 Abs. 2 URV eingereicht. Aus den Gesuchsunterlagen geht zudem hervor, dass diese Ta- rifverlängerung mit den betroffenen Nutzerorganisationen im Sinne von Art. 46 Abs. 2 URG abgesprochen worden ist und diese auch mit der Tarifänderung bezüglich der Ziffern 13.4 und 17 einverstanden sind.</w:t>
      </w:r>
    </w:p>
    <w:p>
      <w:r>
        <w:t>2. Die Schiedskommission genehmigt einen ihr vorgelegten Tarif, wenn er in seinem Aufbau und in den einzelnen Bestimmungen angemessen ist (Art. 59 Abs. 1 URG), wobei sich die Angemessenheit nach Art. 60 URG richtet. Gemäss Rechtsprechung der Schiedskommission kann im Falle der Zustimmung der hauptsächlichen Nutzer- verbände zu einem Tarif auf eine Prüfung gemäss den Kriterien von Art. 59 f. URG verzichtet werden. Ebenso hat das Bundesgericht festgestellt, dass im Falle der Zu- stimmung der Nutzerseite zu einem Tarif davon ausgegangen werden kann, dass dieser Tarif annähernd einem unter Konkurrenzverhältnissen zustande gekommenen Vertrag entspricht (Entscheide und Gutachten der ESchK, Bd. III, 1981-1990, S. 190). Dass der Zustimmung der massgebenden Nutzerverbände anlässlich eines Tarifver- fahrens ein hoher Stellenwert beizumessen ist, ergibt sich übrigens auch aus Art. 11 URV, wonach in diesem Fall keine Sitzung zur Behandlung der Vorlage einberufen werden muss, sondern die Genehmigung auf dem Zirkulationsweg erfolgen kann.</w:t>
      </w:r>
    </w:p>
    <w:p>
      <w:r>
        <w:t>6/7 ESchK CAF Beschluss vom 23. November 2009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Die Schiedskommission hat den GT S in der bisherigen Fassung nach erfolgter Über- prüfung mit Beschluss vom 10. November 2004 genehmigt. Unter Berücksichtigung der Zustimmung der beteiligten Tarifpartner zur Verlängerung des GT S bzw. zur Er- gänzung hinsichtlich der Webradios (vgl. Ziff. 13.4 und 17) sowie des Verzichts des Preisüberwachers auf die Abgabe einer Empfehlung gibt der Antrag der Verwer- tungsgesellschaften zu keinen weiteren Bemerkungen Anlass. Die Schiedskommis- sion nimmt aber auch zur Kenntnis, dass die Zustimmung der Parteien zum vorlie- genden Tarif einen künftigen GT S nicht präjudizieren soll und sich die Parteien of- fenbar bewusst waren, dass sie mit den neu geregelten Vergütungen in Ziff. 13.4 von der Regelung in Art. 60 Abs. 2 URG abweichen, wonach das Verhältnis zwischen der Entschädigung für Urheberrechte und für verwandte Schutzrechte grundsätzlich zehn zu drei betragen soll. Im Weiteren geht die Schiedskommission davon aus, dass der GT S und der Zusatztarif S der Swissperform im Rahmen der künftigen Tarifverhand- lungen zusammengeführt werden. Der GT S ist somit antragsgemäss mit der neuen Ziff. 13.4 bzw. der Streichung in Ziff. 17 bis zum 31. Dezember 2010 zu verlängern.</w:t>
      </w:r>
    </w:p>
    <w:p>
      <w:r>
        <w:t>3. Die Gebühren und Auslagen dieses Verfahrens richten sich nach Art. 16a Abs. 1 und Abs. 2 Bst. a und d URV (in der Fassung vom 1. Juli 2008) und sind gemäss Art. 16b URV unter solidarischer Haftung von den am Verfahren beteiligten Verwertungsge- sellschaften zu tragen.</w:t>
      </w:r>
    </w:p>
    <w:p>
      <w:r>
        <w:t>III. Demnach beschliesst die Eidg. Schiedskommission: 1. Die Gültigkeitsdauer des mit Beschluss vom 10. November 2004 genehmigten Ge- meinsamen Tarifs S (Sender) wird mit den Änderungen in Ziff. 13.4 und Ziff. 17 bis zum 31. Dezember 2010 verlängert. […]</w:t>
      </w:r>
    </w:p>
    <w:p>
      <w:r>
        <w:t>7/7 ESchK CAF Beschluss vom 23. November 2009 betreffend den GT S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