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gt-4d-2010 vom 18. November 2010</w:t>
      </w:r>
    </w:p>
    <w:p>
      <w:r>
        <w:t>Eschk, 2010-11-18, DE</w:t>
      </w:r>
    </w:p>
    <w:p>
      <w:r>
        <w:rPr>
          <w:b/>
        </w:rPr>
        <w:t xml:space="preserve">Quelle: </w:t>
      </w:r>
      <w:r>
        <w:t>https://mcp.opencaselaw.ch/entscheid/eschk_gt-4d-2010</w:t>
      </w:r>
    </w:p>
    <w:p>
      <w:r>
        <w:t>FR: ESCHK gt-4d-2010 du 18 novembre 2010</w:t>
      </w:r>
    </w:p>
    <w:p>
      <w:r>
        <w:t>IT: ESCHK gt-4d-2010 del 18 novembre 2010</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18. November 2010 betreffend den Gemeinsamen Tarif 4d (GT 4d) Vergütung auf digitalen Speichermedien wie Microchips oder Harddiscs in Audio- und audiovisuellen Aufnahme- geräten</w:t>
      </w:r>
    </w:p>
    <w:p>
      <w:r>
        <w:t>2/9 ESchK CAF Beschluss vom 18. November 2010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von der Schiedskommission mit Beschluss vom 26. Mai 2009 genehmigten Gemeinsamen Tarifs 4d (Vergütung auf digitalen Speichermedien wie Microchips oder Harddiscs in Audio- und audiovisuellen Aufnahmegeräten) läuft am 31. Dezember 2010 ab. Mit Eingabe vom 9. Juli 2010 haben die fünf an diesem Tarif betei- ligten Verwertungsgesellschaften ProLitteris, Société suisse des auteurs (SSA), SUI- SA, Suissimage und Swissperform unter Federführung der SUISA der Schiedskom-</w:t>
      </w:r>
    </w:p>
    <w:p>
      <w:r>
        <w:t>3/9 ESchK CAF Beschluss vom 18. November 2010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mission den Antrag gestellt, den geltenden Tarif um zwei Jahre bis zum 31. Dezember 2012 zu verlängern.</w:t>
      </w:r>
    </w:p>
    <w:p>
      <w:r>
        <w:t>Gemäss den Angaben der Verwertungsgesellschaften betrug das Total der Einnahmen aus dem GT 4d im zweiten Halbjahr 2009 Fr. 4'826'197 und im ersten Halbjahr 2010 Fr. 3'888'319.</w:t>
      </w:r>
    </w:p>
    <w:p>
      <w:r>
        <w:t>2. Weiter geben die Verwertungsgesellschaften an, dass die Verhandlungen mit den fol- genden Tarifpartnern geführt worden sind:  Dachverband der Urheber- und Nachbarrechtsnutzer (DUN)  Economiesuisse - Verband der Schweizer Unternehmen  Schweizerischer Wirtschaftsverband der Informations-, Kommunikations- und Or- ganisationstechnik (SWICO)  Schweizerischer Verband der Streaming Anbieter (Swissstream)  sowie den Konsumentenorganisationen Associazione Consumatrici della Svizzera Italiana (ACSI), Fédération Romande des Consommateurs (FRC), Konsumenten- forum (kf) und der Stiftung für Konsumentenschutz (SKS)</w:t>
      </w:r>
    </w:p>
    <w:p>
      <w:r>
        <w:t>Da laut Verwertungsgesellschaften der Kreis der Verhandlungspartner in sämtlichen Leerträgertarifen nahezu übereinstimmt, seien diese Tarife gemeinsam verhandelt wor- den. Dabei hätten sie sich einverstanden erklärt, dass die Verbände DUN und Econo- miesuisse nicht nur als Vertreter der Importeure von Leerträgern an den Verhandlun- gen teilnehmen, sondern auch als Vertreter von Unternehmen und öffentlichen Verwal- tungen. Letztere seien allerdings lediglich indirekt vom Tarif betroffen, falls sie bei- spielsweise zur Datensicherung entsprechende Leerträger kaufen. Dieses Einver- ständnis sei daher seitens der Verwertungsgesellschaften ohne Anerkennung einer Rechtspflicht erfolgt, da nach ihrer Auffassung nur die von Privatpersonen vorgenom- menen Vervielfältigungen von den jeweiligen Leerträgertarifen erfasst werden.</w:t>
      </w:r>
    </w:p>
    <w:p>
      <w:r>
        <w:t>Zu den Verhandlungen hinsichtlich des GT 4d geben die Verwertungsgesellschaften an, dass die Tarifpartner sich einer Verlängerung des bisherigen Tarifs widersetzten, da sie davon ausgingen, dass die Preise der unter diesen Tarif fallenden Datenträger gesunken seien. Dagegen hielten die Verwertungsgesellschaften fest, dass die bishe- rigen Entschädigungen ein absolutes Minimum darstellen würden, um noch eine an- gemessene Vergütung gemäss Art. 60 Abs. 2 URG zu gewährleisten. Letztlich sei auch eine Einigungslösung mit einem abgestuften Tarif im Audiobereich gescheitert,</w:t>
      </w:r>
    </w:p>
    <w:p>
      <w:r>
        <w:t>4/9 ESchK CAF Beschluss vom 18. November 2010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weil man sich bei den Speichergrössen zwischen 4 und 8 GB nicht einigen konnte. Da- gegen hätte man sich im Videobereich und bezüglich der Geltungsdauer von zwei Jah- ren einigen können. Nach dem Scheitern der Verhandlungen hielten die Verwertungs- gesellschaften an der Verlängerung des bisherigen Tarifs fest.</w:t>
      </w:r>
    </w:p>
    <w:p>
      <w:r>
        <w:t>In ihren weiteren Ausführungen begründen sie die Angemessenheit des Tarifs. Einer- seits knüpfen sie dabei an die Kosten für das private Überspielen, andererseits verwei- sen sie auch auf die Einsparungen, die ein Nutzer hat, wenn er für das Werkexemplar nicht bezahlen muss. Ausführlicher gehen sie auf die Berechnung der Kosten für das private Überspielen und den Abzug gestützt auf Art. 19 Abs. 3bis URG ein. Ausdrück- lich verweisen sie auf Art. 60 Abs. 2 URG (in fine) und den Anspruch der Urheber und Leistungsschutzberechtigten auf eine angemessene Vergütung.</w:t>
      </w:r>
    </w:p>
    <w:p>
      <w:r>
        <w:t>3. Mit Präsidialverfügung vom 12. Juli 2010 wurde der Verlängerungsantrag der Verwer- tungsgesellschaften gestützt auf Art. 10 Abs. 2 URV den am GT 4d beteiligten Nutzer- verbänden zur Stellungnahme zugestellt. Den Vernehmlassungsadressaten wurde mit bis zum 20. September 2010 verlängerter Frist Gelegenheit geboten, sich zur Tarifein- gabe zu äussern; dies unter Hinweis darauf, dass im Säumnisfall Zustimmung dazu angenommen werde.</w:t>
      </w:r>
    </w:p>
    <w:p>
      <w:r>
        <w:t>In ihren Vernehmlassungen beanstanden die Nutzerorganisationen grundsätzlich die ungenügenden Abklärungen der Verwertungsgesellschaften bezüglich des Zahlenma- terials. So wird geltend gemacht, die Verwertungsgesellschaften hätten zu keinem Zeit- punkt aussagekräftige und aktuelle Daten zur Verfügung gestellt. Auf Grund des Preis- zerfalls erachten sie aber eine Reduktion der Entschädigung für angebracht und auch im Quervergleich zum GT 4e lasse sich die bisherige Entschädigungshöhe nicht mehr rechtfertigen. Konkret wird den Verwertungsgesellschaften auch vorgeworfen, dass sie von einem zu hohen Überspielanteil ausgehen und insbesondere die Tragweite von Art. 19 Abs. 3bis URG verkennen würden, wobei diesbezüglich auch der Entscheid der Schiedskommission vom 18. März 2010 betreffend den GT 4e in Frage gestellt wird.</w:t>
      </w:r>
    </w:p>
    <w:p>
      <w:r>
        <w:t>4. Gestützt auf Art. 15 Abs. 2bis des Preisüberwachungsgesetzes vom 20. Dezember 1985 (PüG) wurde im Anschluss an die Vernehmlassung die Tarifvorlage dem Preis- überwacher zur Abgabe einer Empfehlung unterbreitet.</w:t>
      </w:r>
    </w:p>
    <w:p>
      <w:r>
        <w:t>5/9 ESchK CAF Beschluss vom 18. November 2010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Gemäss seiner Antwort vom 29. Oktober 2010 möchte der Preisüberwacher mit seiner Empfehlung dazu beitragen, für künftige Verhandlungen eine geeignete Kalkulations- methode zur Ermittlung eines angemessenen Tarifs zu definieren. Dazu legt er insbe- sondere Berechnungen zum Anteil des privaten Überspielens sowie der bezahlten Downloads vor. Aufgrund seiner Überlegungen empfiehlt der Preisüberwacher eine Vergütung bei Audiogeräten von Fr. 0.49 pro GB. Bei den audiovisuellen Geräten emp- fiehlt er die Tarifverlängerung. Die Laufzeit des Tarifs sollte nach seiner Auffassung maximal 2 Jahre betragen.</w:t>
      </w:r>
    </w:p>
    <w:p>
      <w:r>
        <w:t>5. Am 24. September 2010 wurde gemäss Art. 57 Abs. 2 URG in Verbindung mit Art. 10 Abs. 1 URV die Spruchkammer zur Behandlung des Gesuchs der Verwertungsgesell- schaften eingesetzt und am 18. Oktober 2010 zur Sitzung vom 18. November 2010 eingeladen.</w:t>
      </w:r>
    </w:p>
    <w:p>
      <w:r>
        <w:t>6. Im Hinblick auf diese Sitzung reichten die Verwertungsgesellschaften in Ergänzung ihrer Eingabe am 9. November 2010 zusätzliche Unterlagen (zwei Schreiben des Markt- und Sozialforschungsinstituts GFS, einen Bericht des GFS zum Aufnahmever- halten der Besitzer von Handys, einen Auszug aus der Beschwerdeantwort der Ver- wertungsgesellschaften betr. GT 4e sowie einen Muster-Online-Vertrag und ein Urteil des EuGH vom 21. Oktober 2010) zu den Akten.</w:t>
      </w:r>
    </w:p>
    <w:p>
      <w:r>
        <w:t>Anlässlich der Sitzung vom 18. November 2010 verlangte der DUN, dass die Studie des GFS zum Aufnahmeverhalten der Besitzer von Handys aus den Akten zu weisen sei.</w:t>
      </w:r>
    </w:p>
    <w:p>
      <w:r>
        <w:t>7. Da im Rahmen der Verhandlungen der Parteien unter sich die Einigung über den Tarif nur knapp gescheitert war, erkundigte sich die Spruchkammer, ob nicht doch eine Eini- gung möglich sei und schlug den Parteien als Vermittlungsvorschlag vor, die Ziff. 4.1 des geltenden Tarifs für Speicher in Audio-Aufnahmegeräten wie folgt zu ändern: - Speicherkapazität bis 4 GB</w:t>
      </w:r>
    </w:p>
    <w:p>
      <w:r>
        <w:t>CHF 0.70 pro GB - Speicherkapazität über 4 GB bis 8 GB CHF 0.65 pro GB - Speicherkapazität über 8 GB bis 16 GB CHF 0.50 pro GB - Speicherkapazität über 16 GB bis 32 GB CHF 0.38 pro GB - Speicherkapazität über 32 GB</w:t>
      </w:r>
    </w:p>
    <w:p>
      <w:r>
        <w:t>CHF 0.30 pro GB</w:t>
      </w:r>
    </w:p>
    <w:p>
      <w:r>
        <w:t>6/9 ESchK CAF Beschluss vom 18. November 2010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 Entschädigung für Speicher in Audiovisions-Aufnahmegeräten gemäss Ziff 4.2 des Tarifs soll unverändert bleiben und der so geänderte Tarif mit einer Gültigkeitsdauer bis zum 31. Dezember 2012 genehmigt werden.</w:t>
      </w:r>
    </w:p>
    <w:p>
      <w:r>
        <w:t>In der Folge diskutierten die Parteien getrennt über diese Möglichkeit und einigten sich letztlich auf den vorgelegten Vermittlungsvorschlag betreffend die Ziff. 4.1 und 4.2 des GT 4d. Sie einigten sich ebenfalls auf eine verkürzte Geltungsdauer von 18 Monaten, d.h. bis zum 30. Juni 2012.</w:t>
      </w:r>
    </w:p>
    <w:p>
      <w:r>
        <w:t>II. Die Schiedskommission zieht in Erwägung: 1. Die am GT 4d (Vergütung auf digitalen Speichermedien wie Microchips oder Harddiscs in Audio- und audiovisuellen Aufnahmegeräten) beteiligten fünf Verwertungsgesell- schaften SUISA, ProLitteris, Société suisse des auteurs, Suissimage und Swissperform haben ihren Antrag auf Verlängerung des bisherigen Tarifs um zwei Jahre am 9. Juli 2010 und damit innert der bis zum 12. Juli 2010 erstreckten Frist eingereicht (Art. 9 Abs. 2 URV). Ebenso wurden die Vernehmlassungen der Nutzerverbände innert der verlängerten Frist eingereicht.</w:t>
      </w:r>
    </w:p>
    <w:p>
      <w:r>
        <w:t>2. Anlässlich der heutigen Sitzung konnten sich die Verwertungsgesellschaften mit den massgeblichen Nutzerverbänden sowohl über die zunächst umstrittene Höhe der Ver- gütungen für digitale Speichermedien in Audio- und audiovisuellen Aufnahmegeräten wie auch über die Geltungsdauer des Tarifs einigen. Da die Tarifverhandlungen hin- sichtlich der Tarifstruktur und der Entschädigungsansätze somit letztlich zu einer Eini- gung zwischen den Parteien führten, konnte die Schiedskommission nach ständiger Rechtsprechung auf eine Angemessenheitsprüfung gemäss Art. 59 f. URG verzichten. Diese Praxis findet im Entscheid des Bundesgerichts vom 7. März 1986 betreffend den Genehmigungsbeschluss der Schiedskommission vom 8. Juni 1984 zum Gemeinsa- men Tarif I (Entscheide und Gutachten der ESchK, Bd. III, 1981-1990, S. 190) ihre Bestätigung. Danach kann im Falle der Zustimmung der Nutzerseite davon ausgegan-</w:t>
      </w:r>
    </w:p>
    <w:p>
      <w:r>
        <w:t>7/9 ESchK CAF Beschluss vom 18. November 2010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gen werden, dass der Tarif annähernd einem unter Konkurrenzverhältnissen zustande gekommenen Vertrag entspricht.</w:t>
      </w:r>
    </w:p>
    <w:p>
      <w:r>
        <w:t>Damit wird aber auch der Antrag des DUN auf Rückweisung der GFS-Studie zum Auf- nahmeverhalten der Besitzer von Handys gegenstandslos.</w:t>
      </w:r>
    </w:p>
    <w:p>
      <w:r>
        <w:t>3. Mit diesem Ausgang des Verfahrens muss sich die Schiedskommission weder zur Preisentwicklung von Audio- und audiovisuellen Aufnahmegeräten bzw. zum Anteil des privaten Überspielens noch zur Frage äussern, inwieweit gemäss Art. 19 Abs. 3bis URG Vervielfältigungen vorgenommen werden, die von den Einschränkungen des Eigen- gebrauchs nach Art. 19 URG sowie von den Vergütungsansprüchen nach Art. 20 URG ausgenommen sind.</w:t>
      </w:r>
    </w:p>
    <w:p>
      <w:r>
        <w:t>Die Schiedskommission wiederholt hier indessen ihre Auffassung, die sie bereits bei der letztmaligen Genehmigung des GT 4d geäussert hat (vgl. den Beschluss vom 26. Mai 2009, Ziff. II/4), dass im Hinblick auf künftige Tarifverhandlungen ein tragfähiges Berechnungsmodell mit aktualisierten Daten erforderlich ist. Sie begrüsst daher aus- drücklich die vom Preisüberwacher in diesem Verfahren vorgebrachten Bemerkungen zu den einzelnen Berechnungsmodellen.</w:t>
      </w:r>
    </w:p>
    <w:p>
      <w:r>
        <w:t>Es ist davon auszugehen, dass die Tarifparteien diese Einigung als unpräjudiziell im Hinblick auf künftige Tarifverhandlungen betrachten. Dies macht es aber erforderlich, dass sich die Schiedskommission in einem nächsten Verfahren auf aktuelles und gesi- chertes Datenmaterial abstützen kann. Die Parteien seien daher nochmals an ihre diesbezügliche Mitwirkungspflicht erinnert.</w:t>
      </w:r>
    </w:p>
    <w:p>
      <w:r>
        <w:t>Unter diesen Voraussetzungen kann die Schiedskommission den GT 4d mit einer ge- änderten Ziff. 4.1 und einer Gültigkeitsdauer vom 1. Januar 2011 bis zum 30. Juni 2012 als Einigungstarif genehmigen.</w:t>
      </w:r>
    </w:p>
    <w:p>
      <w:r>
        <w:t>4. Die Gebühren und Auslagen dieses Verfahrens richten sich nach Art. 16a Abs. 1 und Abs. 2 Bst. a und d URV (in der Fassung vom 1. Juli 2008) und sind gemäss Art. 16b URV von den am Verfahren beteiligten Verwertungsgesellschaften zu tragen.</w:t>
      </w:r>
    </w:p>
    <w:p>
      <w:r>
        <w:t>8/9 ESchK CAF Beschluss vom 18. November 2010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III. Demnach beschliesst die Eidg. Schiedskommission: 1. Der Gemeinsame Tarif 4d (Vergütung auf digitalen Speichermedien wie Microchips oder Harddiscs in Audio- und audiovisuellen Aufnahmegeräten) wird in der bisherigen Fassung mit einer Gültigkeitsdauer vom 1. Januar 2011 bis zum 30. Juni 2012 und der folgenden Änderung in Ziff. 4.1 genehmigt:</w:t>
      </w:r>
    </w:p>
    <w:p>
      <w:r>
        <w:t>Ziff. 4.1 für Speicher in Audio-Aufnahmegeräten: - Speicherkapazität bis 4 GB</w:t>
      </w:r>
    </w:p>
    <w:p>
      <w:r>
        <w:t>CHF 0.70 pro GB - Speicherkapazität über 4 GB bis 8 GB CHF 0.65 pro GB - Speicherkapazität über 8 GB bis 16 GB CHF 0.50 pro GB - Speicherkapazität über 16 GB bis 32 GB CHF 0.38 pro GB - Speicherkapazität über 32 GB</w:t>
      </w:r>
    </w:p>
    <w:p>
      <w:r>
        <w:t>CHF 0.30 pro GB […]</w:t>
      </w:r>
    </w:p>
    <w:p>
      <w:r>
        <w:t>9/9 ESchK CAF Beschluss vom 18. November 2010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