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Tarif-VI-2011 vom 3. Oktober 2011</w:t>
      </w:r>
    </w:p>
    <w:p>
      <w:r>
        <w:t>Eschk, 2011-10-03, DE</w:t>
      </w:r>
    </w:p>
    <w:p>
      <w:r>
        <w:rPr>
          <w:b/>
        </w:rPr>
        <w:t xml:space="preserve">Quelle: </w:t>
      </w:r>
      <w:r>
        <w:t>https://mcp.opencaselaw.ch/entscheid/eschk_Tarif-VI-2011</w:t>
      </w:r>
    </w:p>
    <w:p>
      <w:r>
        <w:t>FR: ESCHK Tarif-VI-2011 du 3 octobre 2011</w:t>
      </w:r>
    </w:p>
    <w:p>
      <w:r>
        <w:t>IT: ESCHK Tarif-VI-2011 del 3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Oktober 2011 betreffend den Tarif VI Aufnehmen von Musik auf Tonbildträger, die ans Publikum abgegeben werden</w:t>
      </w:r>
    </w:p>
    <w:p>
      <w:r>
        <w:t>2/5 ESchK CAF Beschluss vom 3. Oktober 2011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2008 genehmigten Tarifs VI (Aufnehmen von Musik auf Tonbildträger, die ans Publikum abgegeben werden) läuft am 31. Dezember 2011 ab. Mit Eingabe vom 12. Mai 2011 hat die Verwertungsgesell- schaft SUISA der Schiedskommission den Antrag gestellt, den Tarif VI um zwei Jahre bis zum 31. Dezember 2013 zu verlängern.</w:t>
      </w:r>
    </w:p>
    <w:p>
      <w:r>
        <w:t>2. Die Einnahmen aus dem Tarif VI in den letzten zwei Jahren werden von der SUISA mit Fr. 719‘202.84 (2009) bzw. mit Fr. 621‘817.13 (2010) angegeben. Dazu erläutert die SUISA, dass – ähnlich wie im Bereich der Tonträgerlizenzierung - die Einnahmen aus der Lizenzierung von Musik auf Tonbildträgern eine rückläufige Tendenz aufweisen würden.</w:t>
      </w:r>
    </w:p>
    <w:p>
      <w:r>
        <w:t>3. Der Tarif VI wurde gemäss Eingabe der SUISA mit dem Schweizerischen Videover- band (SVV) als einzigem Verhandlungspartner in diesem Nutzungsbereich verhandelt. Dieser Verband habe auf schriftlichem Weg der Verlängerung des Tarifs VI um zwei Jahre zugestimmt (vgl. Gesuchsbeilage 5).</w:t>
      </w:r>
    </w:p>
    <w:p>
      <w:r>
        <w:t>Im Weiteren verweist die SUISA hinsichtlich der Angemessenheit des zu verlängern- den Tarifs auf das Genehmigungsverfahren des geltenden Tarifs im Jahre 2008.</w:t>
      </w:r>
    </w:p>
    <w:p>
      <w:r>
        <w:t>4. Auf Grund der dem Gesuch beiliegenden schriftlichen Zustimmungserklärung des SVV konnte gestützt auf Art. 10 Abs. 3 URV auf die Durchführung einer Vernehmlassung verzichtet und die Tarifeingabe gemäss Art. 15 Abs. 2bis des Preisüberwachungsgeset- zes unmittelbar dem Preisüberwacher zur Abgabe einer allfälligen Empfehlung unter- breitet werden. Gleichzeitig wurde gemäss Art. 57 Abs. 2 URG in Verbindung mit Art. 10 Abs. 1 URV die Spruchkammer zur Behandlung der Tarifeingabe eingesetzt.</w:t>
      </w:r>
    </w:p>
    <w:p>
      <w:r>
        <w:t>5. In seiner Antwort vom 25. Mai 2011 verzichtete der Preisüberwacher auf die Abgabe einer formellen Empfehlung zum beantragten Tarif VI. Dies begründet er mit dem Um- stand, dass sich die SUISA mit dem massgebenden Nutzerverband auf eine Verlänge- rung des Tarifs bis Ende 2013 einigen konnte.</w:t>
      </w:r>
    </w:p>
    <w:p>
      <w:r>
        <w:t>3/5 ESchK CAF Beschluss vom 3. Oktober 2011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 Da der Verhandlungspartner SVV der Verlängerung des vorgelegten Tarifs VI aus- drücklich zugestimmt hat und gestützt auf die Präsidialverfügung vom 27. Juni 2011 auch seitens der Mitglieder der Spruchkammer keine Sitzung verlangt wurde, erfolgt die Behandlung der Tarifeingabe gemäss Art. 11 URV auf dem Zirkulationsweg.</w:t>
      </w:r>
    </w:p>
    <w:p>
      <w:r>
        <w:t>II. Die Schiedskommission zieht in Erwägung: 1. Die Verwertungsgesellschaft SUISA hat ihren Antrag auf Verlängerung des Tarifs VI (Aufnehmen von Musik auf Tonbildträger, die ans Publikum abgegeben werden) mit Wirkung ab dem 1. Januar 2012 am 12. Mai 2011 und damit innert der Eingabefrist von Art. 9 Abs. 2 URV eingereicht. Aus den Gesuchsunterlagen geht zudem hervor, dass die Tarifverlängerung mit dem SVV im Sinne von Art. 46 Abs. 2 URG abgesprochen worden ist.</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Angemessenheitsprüfung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w:t>
      </w:r>
    </w:p>
    <w:p>
      <w:r>
        <w:t>4/5 ESchK CAF Beschluss vom 3. Oktober 2011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Unter Berücksichtigung des Einverständnisses der beteiligten Nutzerorganisation zur beantragten Genehmigung des Tarifs VI und des Umstandes, dass der Schiedskom- mission keine weiteren Anhaltspunkte vorliegen, die dagegen sprechen würden, dass der Tarif nicht annähernd einem unter Konkurrenzverhältnissen zustande gekomme- nen Vertrag entspricht, ist beim Tarif VI von einem Einigungstarif auszugehen. Die Schiedskommission hat daher nicht zu prüfen, ob der Tarif in seinem Aufbau und in seinen einzelnen Bestimmungen angemessen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 bände und -organisationen anlässlich eines Tarifverfahrens ein hoher Stellenwert beizumessen ist.</w:t>
      </w:r>
    </w:p>
    <w:p>
      <w:r>
        <w:t>Da der Preisüberwacher auf die Abgabe einer formellen Empfehlung verzichtet hat, gibt der Antrag der SUISA zu keinen weiteren Bemerkungen Anlass. Die Verlängerung des Tarifs VI bis zum 31. Dezember 2013 ist somit, soweit er der Kognition der Schieds- kommission unterliegt (vgl. dazu den Beschluss der ESchK vom 13. Dezember 1999, Ziff. II/4), zu genehmigen.</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1. Dezember 2008 genehmigten Tarifs VI (Aufnehmen von Musik auf Tonbildträger, die ans Publikum abgegeben werden) wird – soweit dieser Tarif der Kognition der Schiedskommission unterliegt – in der Fassung vom 16. Juni 2008 bis zum 31. Dezember 2013 verlängert.</w:t>
      </w:r>
    </w:p>
    <w:p>
      <w:r>
        <w:t>5/5 ESchK CAF Beschluss vom 3. Oktober 2011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