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62-2024-054-01 vom 19. März 2025</w:t>
      </w:r>
    </w:p>
    <w:p>
      <w:r>
        <w:t>Esbk, 2025-03-19, DE</w:t>
      </w:r>
    </w:p>
    <w:p>
      <w:r>
        <w:rPr>
          <w:b/>
        </w:rPr>
        <w:t xml:space="preserve">Quelle: </w:t>
      </w:r>
      <w:r>
        <w:t>https://mcp.opencaselaw.ch/entscheid/esbk_62-2024-054-01</w:t>
      </w:r>
    </w:p>
    <w:p>
      <w:r>
        <w:t>FR: ESBK 62-2024-054-01 du 19 mars 2025</w:t>
      </w:r>
    </w:p>
    <w:p>
      <w:r>
        <w:t>IT: ESBK 62-2024-054-01 del 19 marzo 2025</w:t>
      </w:r>
    </w:p>
    <w:p>
      <w:pPr>
        <w:pStyle w:val="Heading2"/>
      </w:pPr>
      <w:r>
        <w:t>Volltext</w:t>
      </w:r>
    </w:p>
    <w:p>
      <w:r>
        <w:t>Eidgenössische Spielbankenkommission ESBK</w:t>
      </w:r>
    </w:p>
    <w:p>
      <w:r>
        <w:t>CH-3003 Bern, ESBK</w:t>
      </w:r>
    </w:p>
    <w:p>
      <w:r>
        <w:t>Einschreiben (R) A.</w:t>
      </w:r>
    </w:p>
    <w:p>
      <w:r>
        <w:t>1/3</w:t>
      </w:r>
    </w:p>
    <w:p>
      <w:r>
        <w:t>Eidgenössische Spielbankenkommission ESBK</w:t>
      </w:r>
    </w:p>
    <w:p>
      <w:r>
        <w:t>Referenz: ESBK-A-02FE3401/8 Bern, 19. März 2025 Tel +41 58 463 12 04 Fax +41 58 463 12 06 Die Eidgenössische Spielbankenkommission erlässt folgenden Strafbescheid Nr. 62-2024-054/01 Im Verwaltungsstrafverfahren gegen A.________</w:t>
      </w:r>
    </w:p>
    <w:p>
      <w:r>
        <w:t>wegen Widerhandlung gegen das Bundesgesetz vom 29. September 2017 über Geldspiele (Geldspielgesetz, BGS, SR 935.51). In Anwendung von Artikel 130 Absatz 1 Buchstabe a BGS, Artikel 2, Artikel 9, Artikel 62 ff. und Artikel 94 ff. des Bundesgesetzes vom 22. März 1974 über das Verwaltungsstrafrecht (VStrR, SR 313.0) und Artikel 34 ff., Artikel 42, Artikel 44 ff. und Artikel 47 ff. des Schweizerischen Strafgesetzbuches vom 21. Dezember 1937 (StGB, SR 311.0) sowie gestützt auf das unwidersprochene Schlussprotokoll vom 17. Dezember 2024</w:t>
      </w:r>
    </w:p>
    <w:p>
      <w:r>
        <w:t>2/3</w:t>
      </w:r>
    </w:p>
    <w:p>
      <w:r>
        <w:t>ESBK-A-02FE3401/8 wird verfügt: 1. A. wird der Durchführung von Spielbankenspielen, ohne die dafür notwendige Konzession zu besitzen, begangen in … in der Zeit vom 16. September 2019 bis am 9. März 2024, durch - Anbieten der manuellen Spielbankenspiele «81» bzw. «super», sowie Abgeben der dafür erforderlichen Spielutensilien, für schuldig befunden. 2. A. wird zu einer Geldstrafe von 40 Tagessätzen zu CHF 30.00, ausmachend CHF 1’200.00, verurteilt. 3. Der Vollzug der Geldstrafe wird aufgeschoben und die Probezeit auf zwei Jahre festgesetzt. 4. Diese Verurteilung wird im Strafregister eingetragen. 5. Die anteilsmässigen Kosten des Verfahrens in der Höhe von CHF 920.00 (Spruchgebühr CHF 800.00, Schreibgebühr CHF 120.00) werden A. auferlegt. 6. Zugestellt an: - A. 7. Nach Eintritt der Rechtskraft mitzuteilen an: - Schweizerisches Strafregister</w:t>
      </w:r>
    </w:p>
    <w:p>
      <w:r>
        <w:t>Gegen diesen Strafbescheid kann die betroffene Person innert 30 Tagen seit Eröffnung Einsprache erheben (Art. 67 VStrR). Schriftliche Eingaben müssen spätestens am letzten Tag der Frist der Behörde eingereicht oder zu deren Handen der schweizerischen Post oder einer schweizerischen diplomatischen oder konsularischen Vertretung übergeben werden (Art. 21 VwVG). Die Einsprache ist schriftlich bei der Verwaltung (ESBK, Eigerplatz 1, 3003 Bern) einzureichen, die den angefochtenen Bescheid erlassen hat. Die Einsprache hat einen bestimmten Antrag zu enthalten und die zur Begründung dienenden Tatsachen anzugeben; die Beweismittel sollen bezeichnet und, soweit möglich, beigelegt werden (Art. 68 VStrR). Auf Antrag oder mit Zustimmung der einsprechenden Person kann die Verwaltung eine Einsprache als Begehren um Beurteilung durch das Strafgericht behandeln (Art. 71 VStrR). Kosten sind innert 30 Tagen nach Eintritt der Rechtskraft des vorliegenden Entscheides zu bezahlen. Eine entsprechende Rechnung wird zugestellt. Wurde der Vollzug einer Geldstrafe unter Ansetzung einer Probezeit aufgeschoben, muss sie vorerst nicht bezahlt werden. Bewährt sich der/die Verurteilte bis zum Ablauf der Probezeit, muss er/sie die Geldstrafe definitiv nicht mehr bezahlen (Art. 45 StGB).</w:t>
      </w:r>
    </w:p>
    <w:p>
      <w:r>
        <w:t>3/3</w:t>
      </w:r>
    </w:p>
    <w:p>
      <w:r>
        <w:t>ESBK-A-02FE3401/8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t>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