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EMARK EMARK-2004-15 vom 3. Februar 2004</w:t>
      </w:r>
    </w:p>
    <w:p>
      <w:r>
        <w:t>Emark, 2004-02-03, DE</w:t>
      </w:r>
    </w:p>
    <w:p>
      <w:r>
        <w:rPr>
          <w:b/>
        </w:rPr>
        <w:t xml:space="preserve">Quelle: </w:t>
      </w:r>
      <w:r>
        <w:t>https://mcp.opencaselaw.ch/entscheid/emark_EMARK-2004-15</w:t>
      </w:r>
    </w:p>
    <w:p>
      <w:r>
        <w:t>FR: EMARK EMARK-2004-15 du 3 février 2004</w:t>
      </w:r>
    </w:p>
    <w:p>
      <w:r>
        <w:t>IT: EMARK EMARK-2004-15 del 3 febbraio 2004</w:t>
      </w:r>
    </w:p>
    <w:p>
      <w:pPr>
        <w:pStyle w:val="Heading2"/>
      </w:pPr>
      <w:r>
        <w:t>Regeste</w:t>
      </w:r>
    </w:p>
    <w:p>
      <w:r>
        <w:t>1. Formelle Voraussetzungen eines Gesuchs um Wiederherstellung einer Frist (Erw. 1 und 2). 2. Den Gesuchsteller, der sich im Zeitpunkt der Entscheideröffnung mit Urlaubsbewilligung ausserhalb seines Durchgangszentrums aufhielt, trifft am Versäumen der Beschwerdefrist kein Verschulden, da er von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Formelle Voraussetzungen eines Gesuchs um Wiederherstellung einer Frist (Erw. 1 und 2).</w:t>
      </w:r>
    </w:p>
    <w:p>
      <w:r>
        <w:rPr>
          <w:b/>
        </w:rPr>
        <w:t>E. 2</w:t>
      </w:r>
    </w:p>
    <w:p>
      <w:r>
        <w:t>Den Gesuchsteller, der sich im Zeitpunkt der Entscheideröffnung mit Urlaubsbewilligung ausserhalb seines Durchgangszentrums aufhielt, trifft am Versäumen der Beschwerdefrist kein Verschulden, da er von der - an sich rechtsgültig erfolgten - Eröffnung nicht rechtzeitig Kenntnis erhielt (Erw. 3).</w:t>
      </w:r>
    </w:p>
    <w:p>
      <w:r>
        <w:rPr>
          <w:b/>
        </w:rPr>
        <w:t>E. 3</w:t>
      </w:r>
    </w:p>
    <w:p>
      <w:r>
        <w:t>Etendue du devoir de collaboration en cas d'absence - temporaire et dûment autorisée - d'un requérant d'asile du lieu de séjour qui lui a été assigné (consid. 4). 2004 / 15 - 097 Art. 24 cpv. 1 PA, art. 8 cpv. 3 LAsi: restituzione per inosservanza del termine ricorsuale.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