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25-00161-2023-07-06-UL6c1g vom 6. Juli 2023</w:t>
      </w:r>
    </w:p>
    <w:p>
      <w:r>
        <w:t>ElCom, 2023-07-06, DE</w:t>
      </w:r>
    </w:p>
    <w:p>
      <w:r>
        <w:rPr>
          <w:b/>
        </w:rPr>
        <w:t xml:space="preserve">Quelle: </w:t>
      </w:r>
      <w:r>
        <w:t>https://mcp.opencaselaw.ch/entscheid/elcom_25-00161-2023-07-06-UL6c1g</w:t>
      </w:r>
    </w:p>
    <w:p>
      <w:r>
        <w:t>FR: ELCOM 25-00161-2023-07-06-UL6c1g du 6 juillet 2023</w:t>
      </w:r>
    </w:p>
    <w:p>
      <w:r>
        <w:t>IT: ELCOM 25-00161-2023-07-06-UL6c1g del 6 luglio 2023</w:t>
      </w:r>
    </w:p>
    <w:p>
      <w:pPr>
        <w:pStyle w:val="Heading2"/>
      </w:pPr>
      <w:r>
        <w:t>Erwägungen</w:t>
      </w:r>
    </w:p>
    <w:p>
      <w:r>
        <w:rPr>
          <w:b/>
        </w:rPr>
        <w:t>E. 1</w:t>
      </w:r>
    </w:p>
    <w:p>
      <w:r>
        <w:t>Zuständigkeit 7 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 Gemäss Artikel 25 Absatz 1 WResV überwacht die ElCom den Vollzug der Stromreserve durch die Gesuchstellerin.</w:t>
      </w:r>
    </w:p>
    <w:p>
      <w:r>
        <w:rPr>
          <w:b/>
        </w:rPr>
        <w:t>E. 2</w:t>
      </w:r>
    </w:p>
    <w:p>
      <w:r>
        <w:t>Parteien und rechtliches Gehör</w:t>
      </w:r>
    </w:p>
    <w:p>
      <w:r>
        <w:rPr>
          <w:b/>
        </w:rPr>
        <w:t>E. 2.1</w:t>
      </w:r>
    </w:p>
    <w:p>
      <w:r>
        <w:t>Parteien 8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9 Die Gesuchstellerin hat bei der ElCom ein Gesuch um Erlass einer Verfügung eingereicht. Sie ist somit materielle Verfügungsadressatin. Ihr kommt Parteistellung gemäss Artikel 6 VwVG zu.</w:t>
      </w:r>
    </w:p>
    <w:p>
      <w:r>
        <w:rPr>
          <w:b/>
        </w:rPr>
        <w:t>E. 2.2</w:t>
      </w:r>
    </w:p>
    <w:p>
      <w:r>
        <w:t>Rechtliches Gehör 10 Die Gesuchstellerin hatte sich im Rahmen des eingereichten Gesuchs zum Verfahrensgegenstand geäussert. Damit wurde das rechtliche Gehör der Gesuchstellerin gewahrt (Art. 29 VwVG).</w:t>
      </w:r>
    </w:p>
    <w:p>
      <w:r>
        <w:rPr>
          <w:b/>
        </w:rPr>
        <w:t>E. 3</w:t>
      </w:r>
    </w:p>
    <w:p>
      <w:r>
        <w:t>Feststellungsinteresse 11 Die Gesuchstellerin ersucht die ElCom um eine Bestätigung betreffend die Anrechenbarkeit von Netzkosten (vgl. oben Rz. 4). Dabei handelt es sich um ein Feststellungsbegehren. Eine Feststellungsverfügung ist zu erlassen, wenn ein schutzwürdiges Interesse nachgewiesen werden kann (Art. 25 Abs. 2 VwVG). Ein schutzwürdiges Interesse liegt vor, wenn glaubhaft dargelegt werden kann, dass ein rechtliches oder tatsächliches und aktuelles Interesse an der sofortigen Feststellung des Bestehens oder Nichtbestehens eines Rechtsverhältnisses vorliegt. Die Feststellungsverfügung ist subsidiärer Natur und entsprechend nur zulässig, sofern das schutzwürdige Interesse nicht ebenso gut mit einer Leistungs- oder Gestaltungsverfügung gewahrt werden kann (KÖLZ/HÄNER/BERTSCHI, Verwaltungsverfahren und Verwaltungsrechtspflege des Bundes, 3. Aufl., Zürich 2013, Rz. 351; statt vieler: BGE 137 II 199 E. 6.5). Mithin kann eine Feststellungsverfügung erlassen werden, wenn der Antragssteller an der Beseitigung einer Unklarheit über öffentlich-rechtliche Rechte und Pflichten interessiert ist, weil er sonst Gefahr laufen würde, ihm nachteilige Massnahmen zu treffen oder zu unterlassen (Urteil 1C_6/2007 des Bundesgerichts vom 22. August 2007, E. 3.3).</w:t>
      </w:r>
    </w:p>
    <w:p>
      <w:r>
        <w:t>6/13 ElCom-D-B3B03401/11 12 Die Gesuchstellerin begründet ihr Feststellungsinteresse nicht ausdrücklich. In Bezug auf die verfahrensgegenständlichen Rechnungen gilt es zu berücksichtigen, dass diese auf Vertragsverhältnissen zwischen den jeweiligen Lieferanten und der durch das UVEK handelnden schweizerischen Eidgenossenschaft basieren. Indem die Gesuchstellerin diese Rechnungen bezahlt, begleicht sie somit nicht eigene Verbindlichkeiten, sondern Forderungen, welche die Lieferanten gegenüber der Schweizerischen Eidgenossenschaft geltend machen. Die Anrechenbarkeit der mit Begleichung der Rechnungen bei der Gesuchstellerin anfallen Kosten ergibt sich erst aus der WResV, welche in Artikel 22 Absatz 1 Buchstabe b i. V. m. Absatz 2 vorsieht, dass die Finanzierung des Verfügbarkeitsentgelts an die Betreiber von Reservekraftwerken als Teil des Netznutzungsentgelts für das Übertragungsnetz erfolgt (s. dazu unten Rz. 13 ff.). Ob die einzelnen zu begleichenden Rechnungen vollumfänglich unter diese Bestimmung fallen, kann von der Gesuchstellerin nicht abschliessend beurteilt werden, da sie nicht Vertragspartnerin der Gläubiger ist. Vor diesem Hintergrund hat die Gesuchstellerin ein nachvollziehbares Interesse daran, von der ElCom eine rechtsverbindliche Feststellung zur Anrechenbarkeit dieser Kosten zu erhalten, würde sie ansonsten doch Gefahr laufen, dass die ElCom oder eine gerichtliche Instanz zu einem späteren Zeitpunkt die Anrechenbarkeit der mit Bezahlung der Rechnungen entstandenen Kosten in Frage stellen könnte. Dies stellt angesichts der hohen Beträge ein nicht unerhebliches Risiko für die Gesuchstellerin dar. Gleichzeitig ist nicht ersichtlich, inwiefern die Gesuchstellerin dieses Risiko mittels eines Leistungsbegehrens beseitigen könnte. Denn von der ElCom ist vorliegend nur die Anrechenbarkeit von Kosten, die sich aus der Zahlung der Rechnungen ergeben, nicht jedoch die Zahlungspflicht als solche zu beurteilen. Das Feststellungsinteresse der Gesuchstellerin ist daher gegeben.</w:t>
      </w:r>
    </w:p>
    <w:p>
      <w:r>
        <w:rPr>
          <w:b/>
        </w:rPr>
        <w:t>E. 4</w:t>
      </w:r>
    </w:p>
    <w:p>
      <w:r>
        <w:t>[…] Betriebsführung der Anschlussfelder des 220- kV-Unterwerks Lupfig 2026 März 2026 CHF […]</w:t>
      </w:r>
    </w:p>
    <w:p>
      <w:r>
        <w:rPr>
          <w:b/>
        </w:rPr>
        <w:t>E. 5</w:t>
      </w:r>
    </w:p>
    <w:p>
      <w:r>
        <w:t>[…] Lärm-Monitoring RKW Birr Juni 2023 CHF […]</w:t>
      </w:r>
    </w:p>
    <w:p>
      <w:r>
        <w:rPr>
          <w:b/>
        </w:rPr>
        <w:t>E. 6</w:t>
      </w:r>
    </w:p>
    <w:p>
      <w:r>
        <w:t>[…] Mise à niveau du système d'exploitation sur superviseur S7 2023 Dez 2023 CHF […]</w:t>
      </w:r>
    </w:p>
    <w:p>
      <w:r>
        <w:rPr>
          <w:b/>
        </w:rPr>
        <w:t>E. 7</w:t>
      </w:r>
    </w:p>
    <w:p>
      <w:r>
        <w:t>[…] Mise à niveau du système d'exploitation sur superviseur S7 2025 Dez 2025 CHF […]</w:t>
      </w:r>
    </w:p>
    <w:p>
      <w:r>
        <w:rPr>
          <w:b/>
        </w:rPr>
        <w:t>E. 8</w:t>
      </w:r>
    </w:p>
    <w:p>
      <w:r>
        <w:t>[…] Analyseur OPAIR 2023 Okt 2023 CHF […]</w:t>
      </w:r>
    </w:p>
    <w:p>
      <w:r>
        <w:rPr>
          <w:b/>
        </w:rPr>
        <w:t>E. 9</w:t>
      </w:r>
    </w:p>
    <w:p>
      <w:r>
        <w:t>[…] Analyseur OPAIR 2024 Jul-Aug 2024 CHF […]</w:t>
      </w:r>
    </w:p>
    <w:p>
      <w:r>
        <w:rPr>
          <w:b/>
        </w:rPr>
        <w:t>E. 10</w:t>
      </w:r>
    </w:p>
    <w:p>
      <w:r>
        <w:t>[…] Remplacement batteries de secours Tgaz et Tvap 2023 Sept 2023 CHF […]</w:t>
      </w:r>
    </w:p>
    <w:p>
      <w:r>
        <w:rPr>
          <w:b/>
        </w:rPr>
        <w:t>E. 11</w:t>
      </w:r>
    </w:p>
    <w:p>
      <w:r>
        <w:t>[…] Remplacement batteries de secours Tgaz et Tvap 2024 Sept 2024 CHF […]</w:t>
      </w:r>
    </w:p>
    <w:p>
      <w:r>
        <w:rPr>
          <w:b/>
        </w:rPr>
        <w:t>E. 12</w:t>
      </w:r>
    </w:p>
    <w:p>
      <w:r>
        <w:t>[…] Révision majeur Tvap "Révision complète V" Siemens I Mai 2023 CHF […]</w:t>
      </w:r>
    </w:p>
    <w:p>
      <w:r>
        <w:rPr>
          <w:b/>
        </w:rPr>
        <w:t>E. 13</w:t>
      </w:r>
    </w:p>
    <w:p>
      <w:r>
        <w:t>[…] Révision majeur Tvap "Révision complète V" Siemens II Juni 2023 CHF […]</w:t>
      </w:r>
    </w:p>
    <w:p>
      <w:r>
        <w:rPr>
          <w:b/>
        </w:rPr>
        <w:t>E. 14</w:t>
      </w:r>
    </w:p>
    <w:p>
      <w:r>
        <w:t>[…] Révision majeur Tvap "Révision complète V" Siemens III Juli 2023 CHF […]</w:t>
      </w:r>
    </w:p>
    <w:p>
      <w:r>
        <w:rPr>
          <w:b/>
        </w:rPr>
        <w:t>E. 15</w:t>
      </w:r>
    </w:p>
    <w:p>
      <w:r>
        <w:t>[…] Révision majeur Tvap "Révision complète V" Siemens IV Aug 2023 CHF […]</w:t>
      </w:r>
    </w:p>
    <w:p>
      <w:r>
        <w:rPr>
          <w:b/>
        </w:rPr>
        <w:t>E. 16</w:t>
      </w:r>
    </w:p>
    <w:p>
      <w:r>
        <w:t>[…] Révision majeur Tvap "Révision complète V" Siemens V Sept 2023 CHF […]</w:t>
      </w:r>
    </w:p>
    <w:p>
      <w:r>
        <w:rPr>
          <w:b/>
        </w:rPr>
        <w:t>E. 17</w:t>
      </w:r>
    </w:p>
    <w:p>
      <w:r>
        <w:t>[…] Mise en place d'un silencieux 2023 Okt 2023 CHF […]</w:t>
      </w:r>
    </w:p>
    <w:p>
      <w:r>
        <w:rPr>
          <w:b/>
        </w:rPr>
        <w:t>E. 18</w:t>
      </w:r>
    </w:p>
    <w:p>
      <w:r>
        <w:t>[…] Mise en place d'un silencieux 2024 Jun- Aug 2024 CHF […]</w:t>
      </w:r>
    </w:p>
    <w:p>
      <w:r>
        <w:rPr>
          <w:b/>
        </w:rPr>
        <w:t>E. 19</w:t>
      </w:r>
    </w:p>
    <w:p>
      <w:r>
        <w:t>[…] Remplacement centrale feu détection incendie 2024 Aug 2024 CHF […]</w:t>
      </w:r>
    </w:p>
    <w:p>
      <w:r>
        <w:rPr>
          <w:b/>
        </w:rPr>
        <w:t>E. 20</w:t>
      </w:r>
    </w:p>
    <w:p>
      <w:r>
        <w:t>[…] Test de performance Mai 2023 CHF […]</w:t>
      </w:r>
    </w:p>
    <w:p>
      <w:r>
        <w:rPr>
          <w:b/>
        </w:rPr>
        <w:t>E. 21</w:t>
      </w:r>
    </w:p>
    <w:p>
      <w:r>
        <w:t>[…] 996838689 31. Mai 2023 CHF […]</w:t>
      </w:r>
    </w:p>
    <w:p>
      <w:r>
        <w:rPr>
          <w:b/>
        </w:rPr>
        <w:t>E. 22</w:t>
      </w:r>
    </w:p>
    <w:p>
      <w:r>
        <w:t>[…] 996838694 31. Mai 2023 CHF […]</w:t>
      </w:r>
    </w:p>
    <w:p>
      <w:r>
        <w:rPr>
          <w:b/>
        </w:rPr>
        <w:t>E. 23</w:t>
      </w:r>
    </w:p>
    <w:p>
      <w:r>
        <w:t>[…] 996838693 31. Mai 2023 CHF […]</w:t>
      </w:r>
    </w:p>
    <w:p>
      <w:r>
        <w:rPr>
          <w:b/>
        </w:rPr>
        <w:t>E. 24</w:t>
      </w:r>
    </w:p>
    <w:p>
      <w:r>
        <w:t>[…] 996838699 31. Mai 2023 CHF […]</w:t>
      </w:r>
    </w:p>
    <w:p>
      <w:r>
        <w:rPr>
          <w:b/>
        </w:rPr>
        <w:t>E. 25</w:t>
      </w:r>
    </w:p>
    <w:p>
      <w:r>
        <w:t>[…] 996838700 31. Mai 2023 CHF […]</w:t>
      </w:r>
    </w:p>
    <w:p>
      <w:r>
        <w:rPr>
          <w:b/>
        </w:rPr>
        <w:t>E. 26</w:t>
      </w:r>
    </w:p>
    <w:p>
      <w:r>
        <w:t>[…] 996838698</w:t>
      </w:r>
    </w:p>
    <w:p>
      <w:r>
        <w:rPr>
          <w:b/>
        </w:rPr>
        <w:t>E. 31</w:t>
      </w:r>
    </w:p>
    <w:p>
      <w:r>
        <w:t>Mai 2023 CHF […] 27 […] 996841485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