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Urteil wird rechtskräftig vom 19. März 2019</w:t>
      </w:r>
    </w:p>
    <w:p>
      <w:r>
        <w:t>EDÖB, 2019-03-19, DE</w:t>
      </w:r>
    </w:p>
    <w:p>
      <w:r>
        <w:rPr>
          <w:b/>
        </w:rPr>
        <w:t xml:space="preserve">Quelle: </w:t>
      </w:r>
      <w:r>
        <w:t>https://mcp.opencaselaw.ch/entscheid/edoeb_Urteil_wird_rechtskr_ftig</w:t>
      </w:r>
    </w:p>
    <w:p>
      <w:r>
        <w:t>FR: EDOEB Urteil wird rechtskräftig du 19 mars 2019</w:t>
      </w:r>
    </w:p>
    <w:p>
      <w:r>
        <w:t>IT: EDOEB Urteil wird rechtskräftig del 19 marzo 2019</w:t>
      </w:r>
    </w:p>
    <w:p>
      <w:pPr>
        <w:pStyle w:val="Heading2"/>
      </w:pPr>
      <w:r>
        <w:t>Regeste</w:t>
      </w:r>
    </w:p>
    <w:p>
      <w:r>
        <w:t>Helsana+: Urteil wird rechtskräftig</w:t>
      </w:r>
    </w:p>
    <w:p>
      <w:pPr>
        <w:pStyle w:val="Heading2"/>
      </w:pPr>
      <w:r>
        <w:t>Volltext</w:t>
      </w:r>
    </w:p>
    <w:p>
      <w:r>
        <w:t>Eidgenössischer Datenschutz- und Öffentlichkeitsbeauftragter (EDÖB) Kurzmeldungen 15.05.2019 Urteil wird rechtskräftig Préposé fédéral à la protection des données et à la transparence (PFPDT) Brèves 15.05.2019 Urteil wird rechtskräftig Incaricato fedeale della protezione dei dati e della trasparenza In breve 15.05.2019 Urteil wird rechtskräftig</w:t>
      </w:r>
    </w:p>
    <w:p>
      <w:r>
        <w:t>Helsana+: Urteil wird rechtskräftig 15.05.2019 - Nach ungenutztem Ablauf der Rechtsfrist kann der Bundesverwaltungsgerichtsentscheid vom 19. März 2019 in Sachen Helsana+ in Kraft treten. Das Bundesverwaltungsgericht hat wichtige Rechtsfragen geklärt, deren Umsetzung der EDÖB bei der Helsana überprüfen wird. Webmaster Letzte Änderung 21.11.2023 Zum Seitenanfang Medienmitteilung des EDÖB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