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53608/11 vom 19. Dezember 2013</w:t>
      </w:r>
    </w:p>
    <w:p>
      <w:r>
        <w:t>Ecthr Chamber, 2013-12-19, FR</w:t>
      </w:r>
    </w:p>
    <w:p>
      <w:r>
        <w:rPr>
          <w:b/>
        </w:rPr>
        <w:t xml:space="preserve">Quelle: </w:t>
      </w:r>
      <w:r>
        <w:t>https://mcp.opencaselaw.ch/entscheid/ecthr_chamber_53608_11</w:t>
      </w:r>
    </w:p>
    <w:p>
      <w:r>
        <w:t>FR: ECTHR_CHAMBER 53608/11 du 19 décembre 2013</w:t>
      </w:r>
    </w:p>
    <w:p>
      <w:r>
        <w:t>IT: ECTHR_CHAMBER 53608/11 del 19 dicembre 2013</w:t>
      </w:r>
    </w:p>
    <w:p>
      <w:pPr>
        <w:pStyle w:val="Heading2"/>
      </w:pPr>
      <w:r>
        <w:t>Regeste</w:t>
      </w:r>
    </w:p>
    <w:p>
      <w:r>
        <w:t>Violation de l'article 3 - Interdiction de la torture (Article 3 - Traitement dégradant;Traitement inhumain) (Volet matériel);Violation de l'article 13+3 - Droit à un recours effectif (Article 13 - Recours effectif) (Article 3 - Traitement dégradant;Traitement inhumain;Interdiction de la torture); Violation: 3;13;13+3</w:t>
      </w:r>
    </w:p>
    <w:p>
      <w:pPr>
        <w:pStyle w:val="Heading2"/>
      </w:pPr>
      <w:r>
        <w:t>Erwägungen</w:t>
      </w:r>
    </w:p>
    <w:p>
      <w:r>
        <w:rPr>
          <w:b/>
        </w:rPr>
        <w:t>E. 1</w:t>
      </w:r>
    </w:p>
    <w:p>
      <w:r>
        <w:t>Sur l’article 3 pris isolément 63. Le Gouvernement soutient que le requérant présente des arguments formulés de manière générale et qu’il ne décrit pas des faits précis qui permettraient d’en déduire une violation de l’article 3. Plus précisément, aussi bien dans ses objections du 6 décembre 2010 devant le président du tribunal administratif que devant la Cour, le requérant n’a présenté aucun élément concret de nature à prouver son allégation vague selon laquelle il avait des problèmes de santé physiques et psychiques. Le Gouvernement fournit une série de décisions rendues par le président du tribunal administratif d’Alexandroúpoli de décembre 2010 à août 2011 (période coïncidant avec celle de la détention du requérant), qui ordonnent la levée pour raisons de santé de la détention d’étrangers en voie d’expulsion. 64. Le requérant maintient qu’il a été détenu pendant cinq mois dans des conditions de surpopulation et dans des conditions d’hygiène déplorables confiné dans une cellule, qu’il était privé d’accès au téléphone et au monde extérieur ainsi que d’accès à des traducteurs et à toute sorte d’information. Il n’a fait l’objet d’aucun traitement ni autre soin médical qui aurait pu apaiser sa souffrance physique et psychologique, résultat des tortures et mauvais traitements subis en Iran. 65. La Cour rappelle que pour tomber sous le coup de l’article 3, un mauvais traitement doit atteindre un minimum de gravité. L’appréciation de ce minimum est relative par essence ; elle dépend de l’ensemble des données de l’espèce, notamment de la durée du traitement et de ses effets physiques ou mentaux, ainsi que, parfois, du sexe, de l’âge et de l’état de santé de la victime (voir, parmi d’autres, Van der Ven c. Pays-Bas , n o 50901/99, § 47, CEDH 2003 ‑ II). La Cour a ainsi jugé qu’un traitement était « dégradant » en ce qu’il était de nature à inspirer à ses victimes des sentiments de peur, d’angoisse et d’infériorité propres à les humilier et à les avilir (voir Kudła c. Pologne [GC], n o 30210/96, § 92, CEDH 2000 ‑ XI). 66. Les mesures privatives de liberté s’accompagnent inévitablement de souffrance et d’humiliation. S’il s’agit là d’un état de fait inéluctable qui, en tant que tel et à lui seul n’emporte pas violation de l’article 3, cette disposition impose néanmoins à l’Etat de s’assurer que toute personne est détenue dans des conditions compatibles avec le respect de la dignité humaine, que les modalités de sa détention ne la soumettent pas à une détresse ou à une épreuve d’une intensité qui excède le niveau inévitable de souffrance inhérent à une telle mesure et que, eu égard aux exigences pratiques de l’emprisonnement, sa santé et son bien-être sont assurés de manière adéquate ( Kudła , précité, §§ 92-94 ; Ramirez Sanchez c. France [GC], n o 59450/00, § 119, CEDH 2006 ‑ IX). 67. La Cour note qu’elle a déjà conclu à la violation de l’article 3, à plusieurs reprises, dans des affaires relatives aux conditions de détention dans des locaux de police de personnes mises en détention provisoire ou détenues en vue de leur expulsion (voir, Siasios et autres c. Grèce , n o 30303/07, 4 juin 2009 ; Vafiadis c. Grèce , n o 24981/07, 2 juillet 2009 ; Shuvaev c. Grèce , n o 8249/07, 29 octobre 2009 ; Tabesh c. Grèce , n o 8256/07, 26 novembre 2009 ; Efremidze c. Grèce , n o 33225/08, 21 juin 2011). Elle a aussi conclu à la violation du même article dans des affaires relatives aux conditions de détention d’étrangers dans les centres de rétention de Feres, Venna et Soufli ( S.D. c. Grèce précité, M.S.S. c. Belgique et Grèce [GC], n o 30696/09, 21 janvier 2011, R.U. c. Grèce , n o 2237/08, 7 juin 2011, A.F. c. Grèce , n o 53709/11, 13 juin 2013). 68. La Cour relève que ni le requérant ni le Gouvernement ne précisent la durée pendant laquelle le requérant a été détenu dans le commissariat d’Alexandroúpoli puis dans les postes-frontière de Feres, Venna et Soufli. Il ressort du dossier que sur une période totale de cinq mois environ, le requérant a été détenu la plus grande partie du temps au poste de Soufli. La Cour a pris note des constats concernant ce poste effectués par le CPT, le représentant du Haut-Commissariat des Nations unies pour les réfugiés et la Commission nationale pour les droits de l’homme et le Médiateur de la République. Il en ressort que rien n’avait changé par rapport à la situation relevée dans les arrêts précités lors du séjour du requérant à Soufli. Même si une certaine évolution a été constatée par la Commission nationale pour les droits de l’homme et le Médiateur de la République, leur visite s’est déroulée après le séjour du requérant. 69. Dans ces circonstances, la Cour considère que le Gouvernement n’a exposé aucun fait ni argument pouvant contredire ces constats et mener dans le cas présent à une conclusion différente de celle à laquelle elle est parvenue dans les affaires précitées. 70. Ces éléments suffisent à la Cour pour conclure qu’il y a eu en l’espèce violation de l’article 3 de la Convention.</w:t>
      </w:r>
    </w:p>
    <w:p>
      <w:r>
        <w:rPr>
          <w:b/>
        </w:rPr>
        <w:t>E. 2</w:t>
      </w:r>
    </w:p>
    <w:p>
      <w:r>
        <w:t>Sur l’article 3 combiné avec l’article 13 71. Le Gouvernement souligne que le législateur s’est empressé d’amender l’article 76 de la loi n o 3386/2005 afin de se conformer à la jurisprudence de la Cour. Ainsi l’article 55 § 2 de la loi 3900/2010 a modifié en particulier le paragraphe 4 de l’article 76 afin de permettre au juge compétent d’examiner la légalité de la détention dans le cadre des objections d’un étranger contre sa détention. De plus, l’article 30 de la loi n o 3907/2011 prévoit que pour ordonner ou prolonger une détention, les autorités tiennent compte de la disponibilité de lieux de détention appropriés et de la possibilité d’assurer des conditions de détention décentes. Le Gouvernement fournit à cet égard des décisions de différents tribunaux administratifs ayant accueilli des objections formulées sur le fondement de l’article 76. 72. Le requérant souligne que ni l’article 76 modifié de la loi n o 3386/2005, ni la loi n o 3900/2010, ne contiennent de dispositions qui incluraient les conditions de détention parmi les aspects du contrôle de la légalité de la privation de liberté. Le Gouvernement ne produit d’ailleurs aucune décision des tribunaux administratifs qui aurait examiné les conditions de détention dans le cadre de l’examen de la légalité de la privation de liberté, alors que la situation des centres de rétention de la région d’Evros a été publiquement abordée par plusieurs rapports d’organisations non gouvernementales européennes et internationales. Il invoque le rapport « Walls of Shame – The detention centres of Evros », et notamment le chapitre « Case-law of the Administrative Court of Alexandroupoli – ineffective judicial review », établi par l’organisation ProAsyl en avril 2012, où il est précisé que le tribunal administratif d’Alexandroúpoli déclare toujours irrecevables ou non fondés les griefs relatifs aux conditions de détention. 73. La Cour rappelle sa jurisprudence constante selon laquelle l’article 13 garantit l’existence de recours internes permettant l’examen de tout « grief défendable » fondé sur la Convention et l’octroi d’un redressement approprié. Les Etats contractants jouissent d’une certaine marge d’appréciation quant à la manière de se conformer aux obligations que leur fait cette disposition. La portée de l’obligation découlant de l’article 13 varie en fonction de la nature du grief que le requérant tire de la Convention. Toutefois, le recours exigé par l’article 13 doit être « effectif » en pratique comme en droit ( McGlinchey et autres c. Royaume-Uni , n o 50390/99, § 62, CEDH 2003 ‑ V). 74. La Cour note que dans ses objections du 6 décembre 2010 devant le tribunal administratif d’Alexandroúpoli, le requérant invoquait l’article 3 de la Convention et décrivait en détail les conditions de détention régnant dans les postes-frontière de Feres et de Soufli, ainsi que les problèmes de santé physique et psychique dont il souffrait. Il y joignait des rapports établis par le Haut-Commissariat des Nations unies pour les réfugiés sur ces centres ainsi que des certificats de l’hôpital où il avait été transféré à la suite de sa tentative de suicide. Toutefois, dans sa décision, le tribunal a, sans aucune motivation, lapidairement énoncé, en réponse aux allégations du requérant concernant son état de santé fragile, que celles-ci n’étaient fondées sur aucun élément du dossier et, en réponse à celles relatives aux mauvaises conditions de détention, qu’elles étaient infondées. 75. A cet égard, la Cour relève que dans ses observations complémentaires le Gouvernement fournit une longue liste de jugements par lesquels le tribunal administratif d’Alexandroúpoli a ordonné la mise en liberté d’étrangers détenus qui présentaient de graves problèmes de santé. Toutefois, elle relève en même temps que le Gouvernement ne fournit pas d’exemple de jugement dans lequel un tribunal administratif – qu’il s’agisse de celui d’Alexandroúpoli ou d’un autre – aurait procédé à une analyse des conditions de détention de requérants étrangers et aurait accueilli ou rejeté le grief y relatif de façon circonstanciée. 76. Enfin et surtout, la Cour note qu’à la date à laquelle le tribunal administratif a rejeté les objections du requérant, à savoir le 6 décembre 2010, les lois mentionnées par le Gouvernement n’était pas encore en vigueur : la loi n o 3900/2010 est entrée en vigueur le 1 er janvier 2011 et la loi n o 3907/2011 le 21 janvier 2011. 77. Dès lors, le recours que le requérant a exercé conformément à l’article 76 § 4 de la loi n o 3386/2005 ne lui a pas assuré en l’espèce un redressement approprié. 78. Il y a donc eu violation de l’article 13 de la Convention combiné avec l’article 3. II. SUR LA VIOLATION ALLÉGUÉE DE L’ARTICLE 3 DE LA CONVENTION PRIS ISOLÉMENT ET EN COMBINAISON AVEC L’ARTICLE 13 DE LA CONVENTION EN CE QUI CONCERNE LE RISQUE DE RENVOI VERS LA TURQUIE RÉSULTANT DES DÉFAILLANCES DE LA PROCÉDURE D’ASILE 79. Invoquant les articles 3 et 13 de la Convention, le requérant se plaint des défaillances du système d’examen de sa demande d’asile et du risque qu’il encourt d’être expulsé vers la Turquie puis l’Iran. 80. Le Gouvernement excipe du non-épuisement des voies de recours internes. Il soutient que c’est le requérant lui-même qui est entièrement responsable du fait que sa demande n’a pas été examinée puisqu’il n’a pas respecté la procédure prévue par la loi et ne s’est pas présenté devant la commission d’appel pour la suite de l’examen de sa demande d’asile. Le requérant n’a fait l’objet d’aucune expulsion postérieurement au dépôt de cette demande, aucune expulsion ne pouvant avoir lieu tant que la procédure était en cours. Les allégations du requérant selon lesquelles celui-ci risquait d’être expulsé sont infondées. Son intention n’était pas de trouver asile en Grèce mais de profiter du système existant pour se rendre au Royaume-Uni, comme il l’a fait. 81. Le requérant rétorque que toute tentative de sa part d’empêcher son expulsion vers l’Iran était vaine, en raison du système défectueux d’examen des demandes d’asile, du manque d’aide judiciaire, et des conditions de détention dans les postes-frontière. Les défauts structurels du système d’asile en Grèce, tels que pointés par l’arrêt M.S.S. c. Belgique et Grèce précité, existent toujours. Le décret n o 114/2010 est de nature transitoire et les commissions d’appel qu’il a instituées sont confrontées à un arriéré de 47 000 recours. La loi n o 3907/2011, adoptée le 18 janvier 2011, et qui améliore le système d’asile, n’est pas encore applicable faute de moyens suffisants. 82. La Cour rappelle qu’aux termes de l’article 35 § 1 de la Convention, elle ne peut être saisie qu’après épuisement des voies de recours internes et dans un délai de six mois à compter de la décision interne définitive. Elle rappelle aussi que les voies de recours internes ne sont pas valablement épuisées lorsque le recours a été rejeté par suite du non-respect d’une formalité commis par son auteur ( Dessalles c. France (déc.), n o 50764/99, 10 janvier 2002). 83. La Cour note qu’en l’espèce, le requérant a été transféré le 31 août 2010 au centre de rétention de Venna afin d’être renvoyé en Turquie. Le 3 novembre 2010, le chef de la police a rejeté la demande d’asile que le requérant avait entretemps déposée et a ordonné son expulsion vers la Turquie. Le requérant a alors saisi la commission d’appel en vertu des articles 26 et 32 § 2 du décret n o 114/2010, qui venait d’entrer en vigueur. Ces procédures avaient un effet suspensif vis-à-vis de l’exécution de la décision d’expulsion (article 5 § 1 du décret). Dans sa décision du 3 janvier 2011 levant la détention du requérant, le tribunal administratif ne lui a fixé aucune date pour quitter le territoire. Le 3 janvier 2011, le requérant s’est vu aussi attribuer une carte de demandeur d’asile et une date – le 10 octobre 2011 – a été fixée pour l’examen de son recours devant la commission d’appel. Toutefois, le requérant ne s’est présenté ni devant les autorités le 2 juillet 2011, date à laquelle il devait renouveler cette carte, ni devant cette commission le 10 octobre 2011, pour l’examen de son recours. 84. Il s’ensuit que le requérant n’a pas respecté les prescriptions légales en la matière et n’a donc pas épuisé les voies de recours internes en ce qui concerne l’article 3. Cette partie de la requête doit à cet égard être alors rejetée, en application de l’article 35 §§ 1 et</w:t>
      </w:r>
    </w:p>
    <w:p>
      <w:r>
        <w:rPr>
          <w:b/>
        </w:rPr>
        <w:t>E. 4</w:t>
      </w:r>
    </w:p>
    <w:p>
      <w:r>
        <w:t>de la Convention. Dans ces conditions, le grief tiré de l’article 13 doit être rejeté pour défaut manifeste de fondement, en application de l’article 35 §§ 3 et 4 de la Convention. III. SUR LA VIOLATION ALLÉGUÉE DE L’ARTICLE 5 § 1 DE LA CONVENTION 85. Le requérant se plaint également que sa détention à partir de son arrestation était arbitraire, et ce à plusieurs titres : elle était le résultat du refus initial des autorités d’enregistrer sa demande d’asile ; elle s’est poursuivie après cet enregistrement alors que l’expulsion n’était plus possible ; elle n’était pas nécessaire pour contrôler son identité et elle ne contribuait en rien au bon déroulement de la procédure d’asile. Il invoque l’article 5 § 1 de la Convention qui se lit ainsi : « Toute personne a droit à la liberté et à la sûreté. Nul ne peut être privé de sa liberté, sauf dans les cas suivants et selon les voies légales : (...) f) s’il s’agit de l’arrestation ou de la détention régulières d’une personne pour l’empêcher de pénétrer irrégulièrement dans le territoire, ou contre laquelle une procédure d’expulsion ou d’extradition est en cours. » 86. Le Gouvernement souligne que le requérant a été arrêté et placé en détention en application de l’article 76 § 1 b) de la loi n o 3386/2005. Tout étranger qui est arrêté pour séjour irrégulier dans le pays peut, avant même l’adoption d’une décision d’expulsion, être placé en détention par décision du chef de la police lorsqu’il est dangereux pour l’ordre public ou risque de fuir. La détention se poursuit de manière automatique lorsqu’une décision d’expulsion est rendue dans un délai de trois jours à compter de la décision initiale de mise en détention. En l’espèce, à la date d’introduction de sa demande d’asile, le requérant était déjà détenu en vertu de la décision du 17 août 2010 du chef de la police d’Alexandroúpoli, dont la légalité a été examinée par le tribunal administratif d’Alexandroúpoli le 6 décembre 2010. 87. Le requérant rétorque que les autorités l’ont placé et maintenu en détention de manière automatique sans examiner s’il était demandeur d’asile, faisant valoir que cette qualité faisait obstacle à son expulsion comme à sa détention. Il souligne en effet que l’article 13 du décret n o 114/2010 n’autorise la détention des demandeurs d’asile que pour une période de trois mois à compter de l’enregistrement de la demande d’asile. En dépit de ces règles, les autorités ont continué à le détenir sans prendre une nouvelle décision à cet effet et sans avoir égard à sa demande d’asile et au fait qu’il avait été victime de tortures. La détention des demandeurs d’asile doit être une mesure exceptionnelle à utiliser seulement de manière subsidiaire. En outre, sa détention n’était pas nécessaire à un déroulement rapide et efficace de la procédure d’asile, car il était évident que celle-ci allait durer longtemps : les commissions d’appel ont commencé à fonctionner en février 2011, soit après sa mise en liberté, et il n’a été cité à comparaître qu’en octobre 2011. Enfin, pour que la détention ne fût pas arbitraire, il aurait fallu qu’elle eût lieu dans des conditions appropriées, alors qu’elle s’est faite dans des conditions dégradantes et pour une durée non raisonnable. 88. La Cour rappelle qu’en matière de « régularité » d’une détention, y compris d’observation des « voies légales », la Convention renvoie pour l’essentiel à l’obligation d’observer les normes de fond comme de procédure de la législation nationale, mais qu’elle exige de surcroît la conformité de toute privation de liberté au but de l’article 5 : protéger l’individu contre l’arbitraire (voir, parmi d’autres, Chahal c. Royaume-Uni , 15 novembre 1996, § 118, Recueil des arrêts et décisions 1996 ‑ V, et Čonka c. Belgique , n o 51564/99, § 39, CEDH 2002-I). 89. La Cour rappelle ensuite que l’article 5 § 1 f) n’exige pas que la détention d’une personne contre laquelle une procédure d’expulsion est en cours soit considérée comme raisonnablement nécessaire, par exemple pour l’empêcher de commettre une infraction ou de s’enfuir ; à cet égard, l’article</w:t>
      </w:r>
    </w:p>
    <w:p>
      <w:r>
        <w:rPr>
          <w:b/>
        </w:rPr>
        <w:t>E. 5</w:t>
      </w:r>
    </w:p>
    <w:p>
      <w:r>
        <w:t>§ 1 f). La Cour rappelle cependant que seul le déroulement de la procédure d’expulsion justifie la privation de liberté fondée sur cette disposition ( Efremidze , précité, § 54 et Takush c. Grèce , n o 2853/09, § 41, 17 janvier 2012). 90. En l’espèce, la Cour relève que le requérant a été arrêté le 10 août 2010 et mis en détention en vue de son expulsion. La décision d’expulsion du 17 août précisait que le requérant serait, dans la limite d’une durée de six mois, maintenu en détention jusqu’à l’exécution de la décision d’expulsion, au motif que dans les circonstances de l’espèce le chef de la police d’Alexandroúpoli considérait l’intéressé comme susceptible de chercher à se soustraire à son expulsion. La Cour constate aussi que pendant sa détention, le requérant a formulé devant le tribunal administratif d’Alexandroúpoli des objections contre cette décision que ledit tribunal a rejetées par des motifs qui répondaient aux moyens soulevés par le requérant. 91. Le 4 octobre 2010, le requérant a déposé une demande d’asile. Le 3 novembre 2010, le chef de la police a rejeté cette demande et ordonné l’expulsion du requérant dans un délai de soixante jours à compter de la notification de cette décision de rejet. Le 22 novembre 2010 a été publié le décret n o 114/2010 relatif au statut du réfugié, qui remplaçait le décret n o 81/2009 en vigueur jusqu’alors. Ce nouveau décret précisait, en son article 13, que la détention d’un demandeur d’asile ne pouvait pas dépasser quatre-vingt-dix jours, et que si le demandeur avait été détenu auparavant en vue d’une expulsion administrative, la durée totale de sa détention ne pouvait pas dépasser cent quatre-vingts jours. Il permettait aussi au requérant d’introduire un recours contre la décision de rejet du chef de la police devant la commission d’appel créée par le même décret, ce que le requérant a fait. 92. Enfin, la Cour relève que le requérant a été remis en liberté le 3 janvier 2011 par une décision du tribunal administratif d’Alexandroúpoli du même jour au vu de plusieurs faits nouveaux : le requérant avait exercé un recours contre la décision de rejet de la demande d’asile, il avait la volonté d’épuiser les voies de recours internes et une organisation non gouvernementale se proposait d’assurer son hébergement. Or, cette remise en liberté a eu lieu tant dans le délai de six mois fixé par l’article 76 § 3 de la loi n o 3386/2005 que dans celui fixé par l’article 13 § 4 du décret n o 114/2010. 93. En dernier lieu, ayant conclu à une violation de l’article 3 en raison des conditions de détention dans les centres de rétention dans lesquels le requérant a été détenu (paragraphe 67 ci-dessus), la Cour n’estime pas nécessaire de se placer une fois de plus sur ce terrain sous l’angle de l’article 5 § 1 f) (voir Horshill c. Grèce , n o 70427/11, § 65, 1 er août 2013). 94. Au vu de ce qui précède, la Cour considère que la détention du requérant n’était pas arbitraire et que l’on ne saurait considérer qu’elle n’était pas « régulière » au sens de l’article 5 § 1 f) de la Convention. 95. Il s’ensuit que ce grief doit être rejeté comme irrecevable, en application de l’article 35 §§ 3 a) et 4 de la Convention. IV. SUR LES AUTRES VIOLATIONS ALLÉGUÉES 96. Invoquant l’article 5 § 2 de la Convention, le requérant se plaint qu’il n’a pas été informé dans une langue qu’il comprenait des motifs de sa détention et des recours existant contre la décision le plaçant en détention. Le requérant se plaint également, sous l’angle de l’article 5 § 4 de l’ineffectivité du contrôle juridictionnel de sa détention, en raison du fait que, pendant près des quatre premiers mois de sa détention, il lui a été impossible, faute d’information et d’assistance, de saisir une juridiction qui se serait prononcée sur la légalité de cette détention. 97. La Cour considère que le grief tiré de l’article 5 § 4 (ainsi que celui relatif à l’article 5 § 2, habituellement traité dans le cadre de l’examen de l’article 5 § 4) est irrecevable pour cause de non-respect du délai de six mois. En fait, sous l’angle de l’article 5 § 4, le requérant se plaint de l’ineffectivité du contrôle juridictionnel de la détention, en raison notamment du fait que pendant les quatre premiers mois il lui a été impossible de saisir une juridiction qui se serait prononcée sur la légalité de la détention. Or, ces quatre mois s’étalent du 10 août au 6 décembre 2010 (date à laquelle le requérant a saisi le tribunal administratif d’Alexandroúpoli d’objections contre sa détention), alors que le requérant n’a introduit sa requête devant la Cour que le 1 er juillet 2011. 98. Il s’ensuit que cette partie de la requête doit être rejetée, en application de l’article 35 §§ 1 et 4 de la Convention. V. SUR L’APPLICATION DE L’ARTICLE 41 DE LA CONVENTION 99.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100. Le requérant réclame 30 000 euros (EUR) au titre du préjudice moral qu’il aurait subi. 101. Le Gouvernement considère que la somme réclamée est excessive et qu’en cas de constat de violation, la somme éventuellement octroyée pour dommage moral ne devrait pas dépasser 1 000 EUR. 102. La Cour considère qu’il y a lieu d’octroyer au requérant 8 000 EUR au titre du préjudice moral. B. Frais et dépens 103. Le requérant demande également que lui soient remboursés les frais et dépens engagés devant les juridictions internes. 104. Le Gouvernement considère que cette demande est abusive et n’est accompagnée d’aucun justificatif. 105. Selon la jurisprudence de la Cour, un requérant ne peut obtenir le remboursement de ses frais et dépens que dans la mesure où se trouvent établis leur réalité, leur nécessité et le caractère raisonnable de leur taux. La Cour observe que les prétentions du requérant au titre des frais et dépens devant les juridictions internes ne sont ni chiffrées ni accompagnées des justificatifs nécessaires. Il convient donc d’écarter sa demande. Quant à la procédure devant la Cour, le requérant a bénéficié pour celle-ci de l’aide judiciaire. C. Intérêts moratoires 106.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