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30878/16 vom 14. Januar 2020</w:t>
      </w:r>
    </w:p>
    <w:p>
      <w:r>
        <w:t>Ecthr Chamber, 2020-01-14, FR</w:t>
      </w:r>
    </w:p>
    <w:p>
      <w:r>
        <w:rPr>
          <w:b/>
        </w:rPr>
        <w:t xml:space="preserve">Quelle: </w:t>
      </w:r>
      <w:r>
        <w:t>https://mcp.opencaselaw.ch/entscheid/ecthr_chamber_30878_16</w:t>
      </w:r>
    </w:p>
    <w:p>
      <w:r>
        <w:t>FR: ECTHR_CHAMBER 30878/16 du 14 janvier 2020</w:t>
      </w:r>
    </w:p>
    <w:p>
      <w:r>
        <w:t>IT: ECTHR_CHAMBER 30878/16 del 14 gennaio 2020</w:t>
      </w:r>
    </w:p>
    <w:p>
      <w:pPr>
        <w:pStyle w:val="Heading2"/>
      </w:pPr>
      <w:r>
        <w:t>Regeste</w:t>
      </w:r>
    </w:p>
    <w:p>
      <w:r>
        <w:t>Violation de l'article 2 - Droit à la vie (Article 2-1 - Enquête effective) (Volet procédural);Non-violation de l'article 2 - Droit à la vie (Article 2 - Obligations positives;Article 2-1 - Vie) (Volet matériel); Violation: 2;2-1; No violation: 2;2-1</w:t>
      </w:r>
    </w:p>
    <w:p>
      <w:pPr>
        <w:pStyle w:val="Heading2"/>
      </w:pPr>
      <w:r>
        <w:t>Erwägungen</w:t>
      </w:r>
    </w:p>
    <w:p>
      <w:r>
        <w:rPr>
          <w:b/>
        </w:rPr>
        <w:t>E. 41</w:t>
      </w:r>
    </w:p>
    <w:p>
      <w:r>
        <w:t>et 47 du CP). 103 . En ce qui concerne la menace, l’atteinte à l’honneur, la violation de la vie privée et la plupart des infractions sexuelles, la victime doit déposer une plainte dans un délai de six mois pour qu’une procédure pénale soit engagée relativement à ces infractions (articles 115, 153 § 2, 178, 188, 198 du CP). 104 . L’article 10 du CP se lisait comme suit en ses parties pertinentes en l’espèce : « 1. Lorsqu’une infraction comprend un certain résultat, l’élément de fait comprend non seulement l’action à même de produire ce résultat, mais aussi l’omission d’une action permettant de l’éviter (...) 2. La commission d’une action par omission n’est punissable que s’il existait un devoir juridique obligeant personnellement celui qui a agi par omission à éviter un tel résultat. (...)» 105 . L’article 138 du CP est libellé ainsi en ses parties pertinentes en l’espèce : « 1 – Quiconque met la vie d’autrui en danger : a) en l’exposant dans un lieu le plaçant dans une situation par rapport à laquelle il ne peut se défendre seul ou ; b) l’abandonne sans défense, alors que l’agent avait le devoir de le garder, le surveiller ou l’assister, est puni d’une peine allant d’un à cinq ans de prison. (...) 3 – S’il en résulte : a) une atteinte grave à l’intégrité physique, l’agent est puni d’une peine de prison de un à huit ans ; b) la mort, l’agent est puni d’une peine de trois à huit ans de prison. » C. Le code civil 106 . Les dispositions pertinentes en l’espèce du code civil sont ainsi libellées : Article 70 Protection générale de la personne « 1. La loi protège les individus contre les atteintes ou les menaces d’atteintes illicites envers leur personnalité physique ou morale. 2. Sans préjudice à la responsabilité civile qu’engagerait l’atteinte, la personne visée peut demander des mesures adaptées aux circonstances de l’affaire dans le but d’éviter l’exécution d’une menace ou d’atténuer les conséquences d’une atteinte. » Article 483 Principe général « Quiconque, par un dol ou une faute simple, porte atteinte de manière illicite à un droit d’autrui ou à une quelconque disposition légale ayant pour but la protection des intérêts d’autrui doit indemniser la personne lésée pour les dommages résultant d’un tel acte. (...) » D. Le code de procédure pénale 107 . Les dispositions pertinentes en l’espèce du CPP sont ainsi libellées : Article 57 § 1 [Qualité d’accusé (« arguido »)] « Toute personne contre qui des réquisitions ont été présentées ou à l’égard de qui l’instruction a été demandée dans une procédure pénale a la qualité d’accusé. » Article 86 Publicité de la procédure et secret de l’instruction (« segredo de justiça ») « 1. La procédure pénale est, sous peine de nullité, publique, sauf dans le cas des exceptions prévues par la loi. (...) 3. S’il estime que les intérêts de l’enquête et les droits des intervenants dans le cadre de la procédure le justifient, le ministère public peut ordonner que le dossier, pendant l’enquête, soit couvert par le secret de l’instruction, cette décision devant être validée par le juge d’instruction dans un délai de soixante-douze heures. (...) » Article 150 Conditions et procédure [concernant la reconstitution des faits] « 1. La reconstitution [des faits] est possible lorsqu’il s’avère nécessaire de déterminer si les faits ont pu survenir d’une certaine façon. Elle consiste à reproduire, aussi fidèlement que possible, les conditions dans lesquelles on affirme ou on suppose que des faits se sont produits, en reproduisant la façon dont ils l’ont été. 2. La décision qui ordonne la reconstitution des faits doit contenir une indication succincte de son objet, du jour, de l’heure et du lieu où seront réalisées les opérations ( diligências ) et la manière dont elles seront effectuées, en ayant éventuellement recours à des moyens audiovisuels. Dans cette même décision, un expert peut être désigné pour mener des opérations déterminées. 3. Dans la mesure du possible, la publicité de l’opération doit être évitée. » Article 171 § 2 [Conditions de réalisation des examens] « Lorsqu’il est pris connaissance d’un fait délictueux, des mesures doivent être prises, si cela est possible, pour éviter que les vestiges s’effacent ou soient altérés avant d’être examinés, en interdisant, si nécessaire, l’entrée ou le passage de personnes étrangères dans le lieu du crime ou tout autres actes pouvant porter atteinte à la découverte de la vérité. » Article 287 § 1 alinéa b) Demande d’ouverture d’une instruction « 1. L’ouverture de l’instruction peut être requise dans un délai de vingt jours à compter de la notification de l’acte d’accusation ou de la décision de non-renvoi en jugement ( arquivamento) ; (...) b) par l’assistente , si la procédure ne dépend pas d’une accusation privée, pour des faits à l’égard desquels le Ministère public n’a pas présenté de réquisitions. » Article 300 § 3 Ajournement de l’audience « Si l’accusé renonce à être présent, l’audience n’est pas reportée du fait de son absence, celui-ci étant alors représenté par son défenseur choisi par lui ou désigné d’office. » E. La loi n o 62/2007 du 10 septembre 2007 régissant le régime juridique des institutions d’enseignement supérieur 108 . La loi n o 62/2007 du 10 septembre 2007 régissant le régime juridique des institutions d’enseignement supérieur s’applique tant aux établissements publics que privés. Elle régit leur constitution, leurs attributions, leur organisation, leur fonctionnement et la compétence de leurs organes. Elle prévoit aussi le contrôle de l’État sur ces institutions. Les dispositions pertinentes en l’espèce de cette loi se lisent ainsi : Article 11 Autonomie des établissements d’enseignement supérieur « 1. Les institutions d’enseignement supérieur publiques jouissent d’une autonomie statutaire, pédagogique, scientifique, culturelle, administrative, financière, patrimoniale et disciplinaire par rapport à l’État, avec des différences adaptées à leur nature. 2. L’autonomie statutaire, scientifique, pédagogique, administrative et financière des universités est reconnue par l’article 76 § 2 de la Constitution. 3. Les établissements d’enseignement supérieur privés jouissent d’une autonomie pédagogique, scientifique et culturelle par rapport (...) à l’État. 4. Chaque institution d’enseignement supérieur a des statuts propres qui, dans le respect de la loi, énoncent sa mission, ses objectifs pédagogiques et scientifiques, concrétisent son autonomie et définissent sa structure organique. 5. L’autonomie des institutions de l’enseignement supérieur n’exclut pas la tutelle ou le contrôle gouvernemental, qu’il s’agisse d’institutions publiques ou privées, ni l’accréditation et l’évaluation externes, aux termes de la loi. » Article 25 Médiateur de l’étudiant ( provedor do estudante) « Il existe, dans chaque établissement d’enseignement supérieur, dans les termes fixés par les statuts de celui-ci, un médiateur de l’étudiant qui agit en concertation avec les associations d’étudiants et les organes et services de l’établissement (...). » Article 75 Autonomie disciplinaire « 1. L’autonomie disciplinaire donne aux institutions d’enseignement supérieur publiques le pouvoir de sanctionner, aux termes de la loi et de leurs statuts, les infractions disciplinaires commises par les professeurs, les chercheurs et les autres fonctionnaires et agents ainsi que par les étudiants. 2. L’exercice du pouvoir disciplinaire est régi par les dispositions suivantes : a) par le statut disciplinaire des fonctionnaires de l’administration centrale, régionale et locale (« Estatuto disciplinar dos funcionários e agentes da Administração Central, Regional e Local »), dans le cas des fonctionnaires et agents publics ; b) par le code du travail et par la loi régissant le régime juridique du contrat de travail dans l’administration publique, dans le cas du personnel disposant d’un contrat individuel de travail ; c) par les dipositions des paragraphes 4, 5 et 6 et par les statuts et un règlement spécifique, dans le cas des étudiants, avec application subsidiaire du régime prévu à l’alinéa a). (...) 4. Il y a infraction disciplinaire par un étudiant lorsque celui-ci : a) une violation avec faute des devoirs indiqués dans la loi, dans les statuts et dans les règlements ; b) des actes de violence ou de contrainte physique ou psychologique sur d’autres étudiants, notamment dans le cadre des bizutages académiques (« praxes académicas ») . 5. En fonction de leur gravité, les infractions disciplinaires des étudiants sont punies par : a) un avertissement ; b) une amende ; c) la suspension temporaire des activités scolaires ; d) la suspension de l’évaluation scolaire pendant un an ; e) l’interdiction de fréquenter l’institution pendant une période pouvant aller jusqu’à cinq ans. 6. Le pouvoir disciplinaire appartient au recteur ou au président, en fonction des cas. Il peut être délégué aux directeurs et présidents des unités organiques, sans préjudice du droit de faire appel devant le recteur ou le président. » Article 143 Volets de l’autonomie « 1. Les établissements d’enseignement supérieur privés jouissent d’une autonomie culturelle, scientifique et pédagogique. 2. Les dispositions des articles 71 à 75 sont applicables aux établissements d’enseignements supérieurs privés. 3. En ce qui concerne l’autonomie disciplinaire, les institutions élaborent les règlements nécessaires, conformément aux principes et procédures établis par la législation applicable. 4. Chaque institution doit également établir les procédures et les sanctions disciplinaires dans le règlement applicable aux étudiants. » Article 157 Responsabilités des institutions d’enseignement supérieur « 1. Les institutions d’enseignement supérieur sont responsables pour les dommages matériels causés à des tiers par les membres de ses organes, ses fonctionnaires ou ses agents (...) sans préjudice de la liberté académique et scientifique. 2. Les représentants (« titulares ») des organes, les fonctionnaires et les agents des institutions d’enseignement supérieur publics sont responsables au niveau civil, disciplinaire, financier et pénal des infractions qui leur sont imputées, en terme général ». F. La loi n o 67/2007 du 31 décembre 2007 109 . La loi n o 67/2007 du 31 décembre 2007, dans sa rédaction issue de la loi nº 31/2008 du 17 juillet 2008, se lit ainsi dans ses parties pertinentes en l’espèce : Article 15 « (...) 3. L’État et les régions autonomes sont également responsables civilement pour les dommages anormaux (...), pour les droits et intérêts légalement protégés des citoyens, par des omissions de dispositions législatives nécessaires pour rendre exécutables des normes constitutionnelles. (...) 5. La reconnaissance d’une responsabilité fondée sur l’omission de dispositions législatives nécessaires pour rendre exécutables des normes constitutionnelles dépend de la vérification préalable d’une inconstitutionnalité par omission par le Tribunal Constitutionnel. (...) » G. La pratique interne pertinente 110 . Concernant une demande en responsabilité civile introduite par une étudiante contre un institut supérieur pour des humiliations (notamment des simulations d’orgasmes) qu’elle avait subi à l’intérieur de ses installations, alors qu’elle était en première année, dans le cadre d’une Praxe , la Cour suprême a, par un arrêt du 25 juin 2009 (procédure interne n o 459/05.0TBMCD.S1), condamné la partie défenderesse à verser à la demanderesse la somme de 25 000 euros (EUR) pour les dommages moraux subis par cette dernière. Le résumé de cet arrêt se lit ainsi dans ses parties pertinentes en l’espèce : « I. Un établissement d’enseignement supérieur devra, par essence, promouvoir les valeurs humaines, au-delà d’enseigner, d’encourager ou de stimuler les connaissances scientifiques. Il devra, ainsi, encourager le respect des droits fondamentaux, en s’assurant que les droits garantis par les articles 70 du CC [code civil] et 24 et suivants de la CRP [Constitution], notamment les droits de la personne humaine, ne soient pas lésés. II. Bien que l’on ne puisse nier la possibilité pour les diverses universités du pays d’avoir et d’exercer leurs Praxes, pour lesquelles une certaine irrévérence sera même acceptée, il ne sera pas accepté que, dans le cadre de ces Praxes , des violences physiques et morales [soient commises] à l’encontre d’élèves, notamment les plus vulnérables (ceux qui s’apprêtent à rentrer en première année) pour le plaisir de certains et pour la souffrance (morale et physique) des personnes atteintes, les plus faibles. III. Un établissement d’enseignement supérieur a donc le devoir juridique et social d’empêcher que soit mis en place dans ses installations un « Règlement de Praxes des élèves » contenant des activités de bizutage humiliantes et vexatoires, des procédés contraignants pouvant conduire à la violence physique ou psychique sur les élèves, clairement restrictives des droits et libertés des intéressés. IV. L’établissement d’enseignement où il existe un Règlement de la Commission de bizutage avec de telles caractéristiques est responsable, par omission, des dommages subis par une élève ayant subi de tels bizutages. V. Il existe un lien de causalité entre le comportement par omission (« omissivo ») de l’établissement indiqué ci-dessus, ayant abouti à ce que des actes portant atteinte à ses droits personnels soient commis contre elle, et les dommages matériels (...) et moraux subis par celle-ci. (...) ». 111 . La plainte qui avait été introduite devant le parquet près le tribunal de Macedo de Cavaleiros par la victime avait quant à elle abouti à un verdict d’acquittement rendu, en novembre 2004, par le tribunal de Macedo de Cavaleiros, qui avait considéré que l’intéressée avait volontairement participé aux activités de bizutage alors qu’elle aurait pu refuser de le faire en faisant valoir son opposition à la Praxe . [9] 112 . Par un arrêt du 24 avril 2013 (procédure interne n o 984/07.8TVLSB.P2.S1), la Cour suprême a confirmé un arrêt de la cour d’appel de Lisbonne du 8 novembre 2012 qui avait condamné une université privée à verser 91 350 EUR en dommages et intérêts à la mère d’un étudiant, mort en 2001 des suites des coups et blessures qu’il avait reçus dans le cadre d’un bizutage et plus spécifiquement d’une sanction pour un retard à la répétition de la chorale à laquelle il appartenait . Dans cet arrêt, la Cour suprême a rappelé que l’université avait non seulement le devoir d’enseigner, mais aussi celui de veiller à la sécurité de ses élèves. En l’espèce, elle a considéré que le lien de causalité entre la violation de ce devoir et la mort du fils de la demanderesse était établi, considérant que, si l’université avait contrôlé les activités de bizutage au sein de ses installations et avait empêché la violence physique et psychologique, le fils de la demanderesse n’aurait pas été humilié comme il l’avait été dans ses installations et ne serait pas mort. En ce qui concerne les mêmes faits, l’enquête pénale pour homicide involontaire qui avait été ouverte à la suite de la mort de cet étudiant avait été classée sans suite par le parquet près le tribunal de Famalicão du 12 février 2004 . H. Les résolutions prises après les faits au niveau interne 113 . Par une résolution ( Resolução) (n o 24/2014) du 28 février 2014, l’Assemblée de la République a recommandé au Gouvernement : – la mise en place d’un groupe de travail en collaboration avec les établissements d’enseignement supérieur et les associations d’étudiants afin de lancer une campagne de sensibilisation à la « tolérance zéro au bizutage violent et abusif » ; – la promotion de cabinets de soutien psychologique ou d’accueil des nouveaux étudiants au sein des universités ; – le développement d’actions pour garantir que les établissements et les associations d’étudiants, tout en respectant l’autonomie universitaire, encouragent un programme pédagogique défendant la liberté des étudiants de participer ou non aux activités de bizutage et pour renforcer les mécanismes de responsabilisation et de dénonciation des bizutages violents et abusifs. 114 . Par une résolution (n o 38/2016) du 5 février 2016, l’Assemblée de la République a adressé plusieurs recommandations au Gouvernement visant notamment à : – la réalisation d’une étude sur la Praxe au Portugal ; – l’élaboration d’outils de sensibilisation à l’intention des institutions d’enseignement supérieur, y compris des brochures destinées aux étudiants de première année sur le bizutage, notamment sur ses conséquences disciplinaires et pénales ; – la mise en œuvre d’actions de sensibilisation auprès des étudiants afin de lutter contre les activités de bizutage violentes et abusives, et – renforcer les mécanismes de responsabilisation et de dénonciation aux autorités de toute pratique violente ou abusive, en concertation avec les établissements scolaires. I. Les rapports concernant la Praxe 115 . La Praxe est une tradition existant dans les universités ou les établissements d’enseignement supérieur au Portugal et visant à promouvoir l’intégration des nouveaux inscrits notamment par des activités de bizutage. À l’origine, la Praxe s’inspire de la police universitaire qui avait été mise en place en 1308 à l’université de Coimbra pour, d’une part, faire respecter l’ordre, les heures d’études et le couvre-feu par les étudiants et les professeurs et, d’autre part, interdire l’entrée dans l’enceinte de l’université aux personnes étrangères à celle-ci. Après la suppression de cette police en 1834, les étudiants décidèrent de récupérer l’idée d’une police académique avec ses rituels d’initiations. Ils mirent ainsi en place des troupes (« trupas ») chargées de patrouiller les rues de la ville à la tombée de la nuit, à la recherche « d’infracteurs ». Après la proclamation de la République, la Praxe connut un déclin. Elle revint en 1916 puis fut abolie en 1960 pendant la crise académique puis la dictature. Après son retour en 1979 à Coimbra, elle s’étendit finalement à l’ensemble du pays ( Praxes académicas, Observatório dos Direitos Humanos, Relatório , décembre 2010, pages 3 et 4). 116 . D’après le rapport de l’observatoire des droits de l’homme de décembre 2010, Praxes académicas, précité, les Praxes ont évolué vers un modèle de type militaire où les élèves marchent et reçoivent ordres et insultes comme à l’armée (page 5 du rapport). 117 . Le rapport A Praxe como fenómeno social, relatório final du Centre de recherche et études de sociologie et l’institut de sociologie de l’université de Porto ( Centro de investigação e estudos de sociologia e Instituto de sociologia da universidade do Porto ) du 31 janvier 2017 distingue différentes types d’épreuves et sanctions pouvant être appliquées dans le cadre d’un bizutage : 1. mots d’ordre, cris de guerre et chansons (à contenu parfois sexuel) ; 2 épreuves physiques (pompes, flexions, montée et descente d’escaliers, etc.) 3. épreuves psychologiques (peurs, surprises, ingestion de choses désagréables comme le piment ou l’ail, contact avec des matières fécales, nauséabondes ou désagréables, coupes de cheveux, etc.) 4. mises en scène et simulations d’actes sexuels ; 5. jeux et plaisanteries 6. moqueries et ridiculisations. [10] La Praxe inclut aussi des rituels d’initiation (par exemple le baptême des nouveaux inscrits), des fêtes (« Latadas ») , des dîners, des beuveries (« rally das Tascas ») et des cérémonies pour marquer les différents passages de la vie estudiantine. 118 . En faisant référence à des articles parus dans la presse portugaise, le rapport A Praxe como fenómeno social précité relève un certain nombre d’abus et d’incidents survenus dans plusieurs établissements d’enseignement supérieur entre 1999 et 2015. Parmi les plus graves, il décrit les incidents suivants : – le 23 septembre 2015, une élève de première année à l’université de l’Algarve est tombée dans le coma après avoir ingéré une quantité importante d’alcool alors qu’elle était enterrée jusqu’au cou sur la plage de Faro, dans le cadre d’une épreuve de bizutage. Suite à une enquête interne, deux étudiants ont été sanctionnés d’un avertissement par l’université ; – le 23 avril 2014, trois étudiants de première année à l’université de Minho sont morts sous les décombres d’un mur qui était tombé sur eux alors que quatre étudiants y étaient montés pour chanter des chansons à l’occasion d’un rassemblement dans le cadre d’une Praxe . Une plainte a été déposée par les familles des victimes contre ces derniers. Le 9 janvier 2019, le tribunal de Braga a prononcé leur acquittement du chef d’homicide involontaire pour lequel ils étaient poursuivis ; – le 26 octobre 2012, une élève de l’institut polytechnique de Beja est décédée d’un arrêt cardiaque alors qu’elle chantait dans le cadre d’une Praxe ; – en 2001, un étudiant est mort des suites des coups et blessures qu’il avait reçus dans le cadre d’une sanction au sein de la chorale (« Tuna ») de l’université Lusíada de Famalicão (il s’agit de l’affaire citée au paragraphe 112 ci-dessus) ; – le 27 mai 2008, le tribunal de Santarém a condamné sept étudiants de l’école supérieure agraire de Santarém à une peine d’amende pour avoir lancé des excréments sur une étudiante de première année comme punition dans le cadre d’une Praxe (pages 202-207 du rapport). 119 . Concernant l’attitude des recteurs des universités et des directeurs des établissements d’enseignement supérieur, il ressort du rapport A Praxe como fenómeno social précité que très peu d’établissements d’enseignement supérieur rejettent ou condamnent de façon absolue l’existence de la Praxe dans leurs institutions (page 78 du rapport). En réalité, la majeure partie des établissements préfèrent l’accepter, notamment pour mieux prévenir les situations abusives et encourager le dialogue avec structures promouvant la Praxe (pages 81-84 du rapport). EN DROIT I. SUR LA VIOLATION ALLÉGUÉE DE L’ARTICLE 2 DE LA CONVENTION 120. Invoquant les articles 1 et 3 de la Convention, le requérant allègue que le décès de son fils a résulté de plusieurs manquements des autorités nationales relativement au problème du bizutage universitaire et notamment de l’absence d’un cadre législatif et administratif interdisant ou réglementant la Praxe au Portugal, activité qui, selon lui, est pourtant connue pour ses excès. Sous l’angle de l’article 6 de la Convention, il se plaint aussi de l’absence d’une enquête effective pour déterminer les circonstances du décès de son fils. 121. Le Gouvernement conteste ces thèses. 122. Maîtresse de la qualification juridique des faits de la cause ( Radomilja et autres c. Croatie [GC], n os 37685/10 et 22768/12, §§ 114 et 126, CEDH 2018), la Cour ne se considère pas comme liée par celle que leur attribuent les requérants ou les Gouvernements. Un grief se caractérise par les faits qu’il dénonce et non par les simples moyens ou arguments de droit invoqués. À la lumière de ces principes, la Cour estime qu’il convient d’examiner les griefs du requérant sous l’angle de l’article 2 de la Convention qui, dans sa partie pertinente en l’espèce, est ainsi libellé : « 1. Le droit de toute personne à la vie est protégé par la loi. » A. Sur la violation alléguée de l’article 2 de la Convention sous le volet procédural 1. Sur la recevabilité 123. Constatant que ce grief n’est pas manifestement mal fondé au sens de l’article 35 § 3 a) de la Convention et qu’il ne se heurte à aucun autre motif d’irrecevabilité, la Cour le déclare recevable. 2. Sur le fond a) Les thèses des parties i. Le requérant 124. Le requérant allègue qu’il n’y a pas eu d’enquête effective sur les circonstances du décès de son fils. 125 . Il se plaint en premier lieu du démarrage tardif des opérations qui auraient pu permettre de faire la lumière sur les événements à l’origine de la mort de son fils. Il indique que, le lendemain même du drame, les médias déclaraient que l’accident était survenu dans le cadre d’une épreuve de bizutage. Or, selon lui, ni la plage ni la maison louée par les victimes à Aiana de Cima n’ont été sécurisées. D’après le requérant, l’enquête n’aurait véritablement démarré qu’en raison des pressions exercées par les médias. Le requérant trouve surprenant que la première décision prise dans le cadre de l’enquête ait été celle rendue par le procureur près le tribunal d’Almada, le 20 janvier 2014, annonçant que le dossier devait être placé sous le secret de l’instruction (paragraphe 19 ci-dessus). Il se plaint ensuite que la police judiciaire ait attendu le 24 janvier 2014, soit quarante jours après le drame, pour intervenir dans le cadre de l’enquête. Il argue que, pendant ce délai, la seule démarche ayant été faite a été celle de retrouver les corps des victimes, et que le procureur près le tribunal d’Almada a lui-même reconnu, dans sa décision du 20 janvier 2014, que rien n’avait été fait jusqu’alors. Le requérant regrette notamment que le seul survivant n’ait pas été entendu le jour même du drame alors que les autorités auraient dû savoir que des codes du silence prévalent, selon lui, au sein de la Praxe . 126. En ce qui concerne les moyens de preuves, le requérant se plaint de n’avoir été informé que le 28 avril 2014 de l’audition par le ministère public des témoins prévue le 22 avril 2014 (paragraphe 58 ci-dessus). Il se plaint ensuite que le tribunal d’instruction ait refusé d’entendre les témoins qui avaient été entendus au cours de l’enquête. Il allègue que ces auditions auraient pu lui permettre de formuler des demandes de clarification (paragraphes 76 et 79 ci-dessus). 127. Le requérant dénonce les difficultés d’accès au dossier auxquelles il estime avoir été confronté en raison du placement dudit dossier sous le secret de l’instruction, et se plaint de n’avoir eu accès à l’intégralité du dossier que le 3 septembre 2014 (paragraphe 72 ci-dessus), ce qui lui aurait posé des difficultés dans l’élaboration de sa demande d’ouverture de l’instruction. 128 . Il dénonce aussi le manque d’impartialité du procureur près le tribunal d’Almada et du juge d’instruction. Pour ce qui est du procureur, le requérant invoque pour preuve les difficultés qu’il aurait rencontrées pour accéder au dossier d’enquête. Il allègue aussi que le fils du procureur était sur le point de terminer un master à l’U.L. En ce qui concerne le juge d’instruction ayant rendu la décision de non-renvoi en jugement de l’affaire, il argue que celui-ci a minimisé le contexte de bizutage ayant abouti, selon lui, à la mort de son fils. À cet égard, il se réfère à la partie de la décision de non-renvoi en jugement où le juge d’instruction dit avoir lui aussi été soumis au bizutage lorsqu’il était étudiant (paragraphe 83 ci-dessus). ii. Le Gouvernement 129. Le Gouvernement conteste les arguments du requérant quant au manque d’effectivité alléguée de l’enquête. Il expose que celle-ci a immédiatement été ouverte, le lendemain du drame, soit le 16 décembre 2013, et que des recherches ont promptement été lancées afin de rechercher les victimes, le corps du fils du requérant ayant été retrouvé le jour même du drame. D’après le Gouvernement, des actions approfondies et minutieuses ont été menées tout au long de l’enquête pour déterminer les circonstances dans lesquelles le fils du requérant avait trouvé la mort. Le Gouvernement relève notamment ce qui suit : – une autopsie de la dépouille du fils du requérant a bien été effectuée ; – des analyses toxicologiques l’ont complétée ; – des expertises ont été réalisées par l’Institut hydrographique de la Marine et l’unité des télécommunications et d’informatique de la police judiciaire concernant les portables et les appareils informatiques des victimes, dont Tiago Campos ; – les vêtements portés par les victimes ont été examinés par le laboratoire de la police scientifique. 130. Le Gouvernement récuse la thèse selon laquelle des preuves auraient été occultées en raison des carences des autorités policières. Il indique, par exemple, que le jour du drame, J.G a été accompagné à la maison d’Aiana de Cima par deux agents de la police maritime et qu’il n’était donc pas seul à ce moment-là. Le Gouvernement reconnaît que les téléphones mobiles et autres matériels informatiques des victimes ont été remis aux autorités par leurs familles, dont le requérant. Toutefois, ces éléments auraient ensuite été soumis à une expertise de la police scientifique. 131. Le Gouvernement est d’avis que les autorités internes disposaient d’une autonomie dans la définition de la stratégie d’enquête et qu’elles bénéficiaient d’une marge d’appréciation quant à l’opportunité de demander telle ou telle preuve. 132. Quant au manque d’impartialité du juge d’instruction, le Gouvernement estime que les arguments soulevés par le requérant sont faux et sans fondement, et que le fait pour le juge d’avoir reconnu dans sa décision qu’il avait lui-même été bizuté n’était pas un élément pouvant à lui seul mettre en cause son impartialité. b) L’appréciation de la Cour i. Les principes généraux applicables 133. La Cour rappelle que l’effectivité de l’enquête exige que les autorités prennent les mesures raisonnables à leur disposition pour assurer l’obtention des preuves relatives aux faits en question, y compris, entre autres, les dépositions des témoins oculaires, des expertises et, le cas échéant, une autopsie propre à fournir un compte rendu complet et précis des blessures et une analyse objective des constatations cliniques, notamment de la cause du décès. Toute déficience de l’enquête affaiblissant sa capacité à établir la cause du décès ou les responsabilités risque de faire conclure qu’elle ne répond pas à cette norme ( Al-Skeini et autres c. Royaume-Uni [GC], n o 55721/07, § 166, CEDH 2011, et Giuliani et Gaggio c. Italie [GC], n o 23458/02, § 301, CEDH 2011 (extraits).) 134. L’obligation d’enquête découlant des articles 2 et 3 de la Convention est une obligation de moyens et non de résultat. L’enquête doit permettre d’identifier et – le cas échéant – de sanctionner les responsables ( Giuliani et Gaggio , précité, § 301, et Mustafa Tunç et Fecire Tunç c. Turquie [GC], n o 24014/05, § 172, 14 avril 2015). Ainsi, les juridictions nationales ne doivent en aucun cas se montrer disposées à laisser impunies des atteintes à la vie (voir, par exemple, Öneryıldız c. Turquie [GC], n o 48939/99, § 95, CEDH 2004 ‑ XII, et Giuliani et Gaggio , précité, § 306). Cela dit, l’article 2 de la Convention ne garantit pas un droit d’obtenir qu’un tiers soit poursuivi – ou condamné – pour une infraction pénale ( ibidem ). La tâche de la Cour consiste plutôt à vérifier, eu égard à la procédure dans son ensemble, si et dans quelle mesure les autorités internes ont soumis l’affaire à l’examen scrupuleux que requiert l’article 2 de la Convention ( Armani Da Silva c. Royaume-Uni [GC], n o 5878/08, § 257, 30 mars 2016). 135. Par ailleurs, il est nécessaire que les personnes qui sont chargées de l’enquête soient indépendantes des personnes impliquées ou susceptibles de l’être. Cela suppose non seulement l’absence de lien hiérarchique ou institutionnel, mais aussi une indépendance concrète ( Anguelova c. Bulgarie , n o 38361/97, § 138, CEDH 2002‑IV). Lorsqu’une question d’indépendance et d’impartialité de l’enquête surgit, il faut chercher à déterminer si et dans quelle mesure la circonstance litigieuse a compromis l’effectivité de l’enquête et sa capacité à faire la lumière sur les circonstances du décès, et châtier les éventuels responsables ( Mustafa Tunç et Fecire Tunç , précité, § 224). 136. En outre, l’enquête doit être accessible à la famille de la victime dans la mesure nécessaire à la sauvegarde de ses intérêts légitimes. Le public doit également pouvoir exercer un droit de regard suffisant sur l’enquête, à un degré variable selon les cas ( Hugh Jordan c. Royaume-Uni , n o 24746/94, § 109, CEDH 2001‑III). 137 . L’article 2 de la Convention n’impose pas aux autorités l’obligation de satisfaire à toute demande de mesure d’investigation pouvant être formulée par un proche de la victime au cours de l’enquête ( Ramsahai et autres c. Pays-Bas [GC], n o 52391/99, § 348, CEDH 2007 ‑ II, et Velcea et Mazăre c. Roumanie , n o 64301/01, § 113, 1 er décembre 2009). 138. Une exigence de célérité et de diligence raisonnable est implicite dans ce contexte ( Al-Skeini et autres , précité, § 167). En effet, la Cour rappelle qu’il est essentiel, lorsque surviennent des décès dans des situations controversées, que les investigations soient menées à bref délai. L’écoulement du temps érode inévitablement la quantité et la qualité des preuves disponibles, et l’apparence d’un manque de diligence jette un doute sur la bonne foi des investigations menées et fait perdurer l’épreuve que traversent les membres de la famille ( Paul et Audrey Edwards c. Royaume-Uni , n o 46477/99, § 86, CEDH 2002 ‑ II). ii. Application de ces principes à la présente espèce 139. Le requérant dénonce un démarrage tardif de l’enquête, le choix du juge d’instruction de ne pas entendre une deuxième fois certains témoins, les difficultés pour accéder au dossier d’enquête dont il s’estime victime ainsi qu’un manque d’impartialité des autorités en charge de l’enquête (paragraphes 125 à 128 ci-dessus). Il se plaint qu’aucune mesure d’enquête autre que les autopsies n’a été réalisée avant le 20 janvier 2014. Il y voit un manque de diligence ayant porté atteinte à l’effectivité de l’enquête. 140. La Cour constate, à titre liminaire, que la police maritime était sur les lieux au moment des faits et qu’elle a informé le procureur de garde puis le parquet près le tribunal de Sesimbra de la disparition des six étudiants le matin même du drame (paragraphes 12 et 66 ci-dessus). Il ressort également des éléments de l’enquête que la police maritime était également présente dans la maison où avaient logé les victimes le matin du drame (paragraphe 48 ci-dessus). 141. La Cour relève ensuite que l’enquête a été ouverte le 16 décembre 2013, soit le lendemain de la mort du fils du requérant et de ses camarades (paragraphes 14 et 66 ci-dessus). Ce même jour, une autopsie a été pratiquée sur la dépouille de Tiago Campos qui avait été retrouvée la veille et des analyses toxicologiques ont aussi été réalisées (paragraphe 15 ci-dessus). En outre, des recherches ont été lancées par voie aérienne et maritime pour retrouver les corps des autres victimes (paragraphe 13 ci-dessus). La Cour note qu’immédiatement après la découverte des corps des autres victimes, des autopsies ont été réalisées, la dernière ayant eu lieu le 28 décembre 2013 (paragraphe 17 ci-dessus). Les autopsies, la première mesure d’enquête qui s’imposait compte tenu des circonstances de l’espèce, ont donc bien été réalisées immédiatement après la découverte des dépouilles (voir, a contrario, mutatis mutandis , Centre de ressources juridiques au nom de Valentin Câmpeanu c. Roumanie [GC], n o 47848/08, § 146, CEDH 2014). 142. Outre les autopsies, il ressort du dossier que l’audition du seul survivant, J.G., avait été fixée au 21 janvier 2014 (paragraphe 18 ci-dessus), en raison de son état psychologique (paragraphe 66 ci-dessus). 143. La Cour note qu’il n’est pas contesté en l’espèce que l’affaire a fait l’objet d’une importante couverture médiatique et que les médias ont très vite avancé l’hypothèse d’un bizutage ayant mal tourné (paragraphes 125 et 163 ci-dessus). Il n’est pas non plus contesté que, le matin même du drame, les autorités savaient que les victimes étaient des étudiants pratiquant la Praxe . En effet, les agents de la police maritime ont trouvé J.G. vêtu de son costume universitaire (paragraphe 12 ci-dessus) et l’ont ensuite accompagné dans la maison d’Aiana de Cima (paragraphe 48 ci-dessus). 144. Partant de ces constats, la Cour est d’avis que les mesures urgentes suivantes auraient dû immédiatement être ordonnées par le parquet lorsque l’incident a été porté à sa connaissance. Elle tient notamment le raisonnement suivant. 145. La maison d’Aiana de Cima aurait pu être sécurisée et son accès interdit à toute personne étrangère à l’enquête, comme l’exige d’ailleurs l’article 171 § 2 du CPP (paragraphe 107 ci-dessus). Ceci aurait évité la manipulation et même la perte d’éléments de preuve, ainsi que le nettoyage de l’appartement le 9 janvier 2014 (paragraphe 31 ci-dessus). La Cour est particulièrement frappée par le fait que J.G et ses proches, les familles des victimes et des tiers aient eu accès à la maison sans aucune restriction (paragraphes 12 et 48 ci-dessus). 146. Alors que l’inspection des lieux d’une tragédie doit en principe être réalisée le plus tôt possible, en l’espèce, l’inspection de la police scientifique de la maison n’a eu lieu que le 11 février 2014 (paragraphe 33 ci-dessus). 147. Les objets qui se trouvaient dans la maison, comme les téléphones portables des victimes, ou sur la plage de Meco contenaient potentiellement des informations importantes et sensibles sur les intéressés. Par conséquent, une saisie et une mise sous scellés aux fins d’une enquête auraient évité toute manipulation par plusieurs personnes et, par la suite, que la police judiciaire ait à les réclamer (paragraphes 21, 24, 29, 32, 34, 48, 53 et 68 ci-dessus). 148. Les vêtements que J.G. avait portés la nuit du drame ainsi que son ordinateur auraient pu être immédiatement saisis et soumis à des expertises scientifiques. En l’occurrence, les vêtements et l’ordinateur n’ont été saisis que le 7 mars 2014 (paragraphe 46 ci-dessus). 149. Une reconstitution des faits sur la plage avec la participation de J.G. aurait pu être réalisée à une date la plus proche possible de celle des événements, conformément à l’article 150 du CPP (paragraphe 107 ci-dessus). En l’espèce, la reconstitution n’a été réalisée que le 14 février 2014 (paragraphe 36 ci-dessus). 150. En ce qui concerne les auditions, rien n’explique pourquoi les autorités n’ont pas immédiatement recueilli les témoignages des personnes présentes sur les lieux, notamment les voisins ou les personnes responsables de la maison où avaient logé les victimes (voir, a contrario, mutatis mutandis, Emars c. Lettonie , n o 22412/08, § 77, 18 novembre 2014). En l’occurrence, ces personnes n’ont effectivement été entendues que les 8 et 10 février 2014, soit plus d’un mois et demi après les faits (paragraphes 31 ci-dessus). 151. Au demeurant, comme l’allègue le requérant (paragraphe 125 ci-dessus), il est évident que l’enquête n’a véritablement démarré qu’à partir du moment où elle a été récupérée par le parquet près le tribunal d’Almada (paragraphe 18 ci-dessus), soit plus d’un mois après les faits. 152. Eu égard à ces éléments, la Cour conclut que l’enquête pénale ouverte sur les circonstances de la mort du fils du requérant n’a pas répondu aux exigences du volet procédural de l’article 2 de la Convention. iii. Conclusion 153. Partant, il y a eu violation de l’article 2 de la Convention sous le volet procédural. B. Sur la violation alléguée de l’article 2 sous le volet matériel 1. Sur la recevabilité 154. Le Gouvernement excipe du non-épuisement des voies de recours internes. Il avance que le requérant aurait pu introduire une action en responsabilité civile extracontractuelle contre l’État en se fondant sur l’article 15 de la loi n o 67/2007 du 31 décembre 2007 (paragraphe 109 ci-dessus) pour obtenir réparation du préjudice qu’il estimait avoir subi en raison de l’omission législative dont il se plaint en l’espèce. 155. Le requérant ne s’est pas prononcé sur l’exception soulevée par le Gouvernement. 156. La Cour rappelle que, selon l’article 35 § 1 de la Convention, elle ne peut être saisie qu’après l’épuisement des voies de recours internes. Tout requérant doit avoir donné aux juridictions internes l’occasion que cette disposition a pour finalité de ménager en principe aux États contractants : prévenir ou redresser les violations alléguées contre eux avant que ces allégations ne soient soumises aux organes de la Convention (voir, par exemple, Moreira Barbosa c. Portugal (déc.), n o 65681/01, CEDH 2004-V, et Cardot c. France , 19 mars 1991, § 36, série A n o 200). Cette règle se fonde sur l’hypothèse – objet de l’article 13 de la Convention, avec lequel elle présente d’étroites affinités – que l’ordre interne offre un recours effectif quant à la violation alléguée (voir, par exemple, Selmouni c. France [GC], n o 25803/94, § 74, CEDH 1999-V). 157. La Cour rappelle en outre que l’article 35 de la Convention ne prescrit toutefois l’épuisement que des recours à la fois relatifs aux violations incriminées, disponibles et adéquats. Ces recours doivent exister à un degré suffisant de certitude, non seulement en théorie, mais aussi en pratique, sans quoi leur manquent l’effectivité et l’accessibilité voulues (voir, parmi beaucoup d’autres, Vernillo c. France , 20 février 1991, § 27, série A n o 198, et Dalia c. France , 19 février 1998, § 38, Recueil des arrêts et décisions 1998-I). 158. Le Gouvernement estime qu’une action en responsabilité civile extracontractuelle contre l’État fondée sur l’article 15 de la loi n o 67/2007 du 31 décembre 2007 aurait pu constituer un mécanisme efficace pour remédier à la violation de l’article 2 de la Convention dont le requérant se plaint devant la Cour. La Cour relève que cette action ne peut être engagée qu’après la reconnaissance par le Tribunal Constitutionnel d’une inconstitutionnalité par omission conformément à l’article 15 § 5 de la loi n o 67/2007 (paragraphe 109 ci-dessus). Or le Gouvernement n’apporte aucune information à cet égard. D’ailleurs le Gouvernements ne fournit aucun exemple démontrant l’efficacité pratique d’un tel recours. 159. Dès lors, la Cour rejette l’exception soulevée par le Gouvernement en ce qui concerne le grief tiré de l’article 2 de la Convention sous son volet matériel. Constatant par ailleurs qu’il n’est pas manifestement mal fondé au sens de l’article 35 § 3 a) de la Convention et qu’il ne se heurte à aucun autre motif d’irrecevabilité, la Cour le déclare donc recevable. 2. Sur le fond a) Les thèses des parties i. Le requérant 160 . Le requérant reproche à l’État de ne pas avoir pris toutes les mesures nécessaires pour protéger la vie de son fils. Il se plaint de l’inertie des autorités portugaises pour mettre un terme à la Praxe universitaire. Il dénonce, plus spécifiquement, l’absence d’un cadre légal pour empêcher tous traitements humiliants et dégradants au sein des universités. Il argue que la Praxe au Portugal a évolué vers un modèle de type militaire. En faisant référence à une liste d’incidents, établie à partir d’articles de presse, publiée le 9 février 2014 sur le site d’un parti politique, il allègue que plusieurs incidents avaient déjà été signalés aux universités concernées et aux autorités publiques, notamment par des plaintes pénales. D’après lui, les autorités auraient donc dû savoir qu’une tragédie allait un jour arriver. Il ajoute que ces pratiques existent à cause de l’omerta qui prévaut au Portugal à ce sujet. Comme l’a reconnu le procureur dans son ordonnance du 23 janvier 2014 (paragraphe 19 ci-dessus), les personnes brisant la loi du silence font l’objet de représailles. C’est pour cette raison, selon lui, qu’il n’a pas été possible de mettre la lumière sur ce qui s’était passé la nuit du 14 décembre 2013 sur la plage de Meco. 161. Contestant l’approche de la cour d’appel d’Évora dans son arrêt du 19 janvier 2016, le requérant allègue qu’il existe un vide juridique en matière de bizutage au Portugal, le système juridique portugais ne protégeant pas assez, selon lui, les individus contre les excès d’une telle pratique. D’après le requérant, si des règles avaient existé, comme en matière de sécurité routière, pour prévenir et sanctionner les écarts, en responsabilisant notamment les leaders et les autorités universitaires, la mort de son fils aurait pu être évitée. Le requérant regrette aussi que la responsabilité de J.G. ait été écartée alors que la cour d’appel avait reconnu qu’il était le chef suprême de la Praxe et qu’il avait été le mentor lors des activités réalisées pendant le week-end fatidique (paragraphe 94 ci-dessus). 162 . D’après lui, les autorités de l’U.L. savaient que le bizutage était pratiqué par ses étudiants. Critiquant le témoignage donné par le recteur de l’U.L. dans le cadre de l’enquête (paragraphe 55 ci-dessus), il affirme que le COPA était connu et soutenu par l’U.L. Pour preuve, il relève notamment ce qui suit : - la revue de l’université qui a son siège éditorial dans les installations de l’université fait parfois référence au COPA ; - le recteur de l’U.L. recevait annuellement une lettre du COPA avec ses vœux de fin d’année ; - le parking de l’université était utilisé pour « l’enterrement de vie de caloiro », comme l’indiquent deux lettres qui avaient été adressées en mai 2013 par l’ancien Dux au recteur ; - il y a une boutique vendant des costumes universitaires à l’intérieur même de l’université ; - dans une interview donnée au journal en ligne « i » dont les propos furent reproduits dans un article du 19 décembre 2013, le recteur avait dit que les victimes étaient, d’après lui, l’un des groupes les plus actifs et enthousiastes de l’université ; - d’autres témoins ont déclaré dans le cadre de l’enquête que les autorités de l’U.L. avaient bien connaissance de l’existence du COPA au sein de l’U.L., elles connaissaient aussi le PMC car leurs réunions avaient lieu à l’intérieur de l’université. ii. Le Gouvernement 163 . Le Gouvernement observe, d’emblée, que l’affaire a fait l’objet d’une très forte médiatisation au Portugal et que les organes de presse ont beaucoup spéculé sur ce qui s’était effectivement passé la nuit du 14 au 15 décembre 2013, différentes versions ayant été avancées. Il indique que, dans le cadre de la procédure pénale, les assistentes ont défendu la thèse selon laquelle le drame était le résultat d’une épreuve de bizutage qui aurait mal tourné. Selon le Gouvernement, les assistentes alléguaient plus particulièrement que J.G., en sa qualité de Dux , avait une position hiérarchique supérieure par rapport aux six victimes, ce qui lui aurait conféré un pouvoir de contrôle sur eux, mais aussi le devoir de garantir leur sécurité. Or le Gouvernement indique que cette thèse a été écartée à l’issue de l’enquête, les autorités ayant considéré que la bonne humeur et la décontraction avaient marqué ce week-end, que les jeunes s’étaient rendus sur la plage de façon volontaire et qu’ils s’étaient installés spontanément au bord d’une inclinaison de deux mètres et de la zone d’impact des vagues, un endroit qu’ils avaient probablement considéré comme sans danger. Le Gouvernement est d’avis que le décès du fils du requérant n’a été causé que par une malheureuse imprudence, en raison de mauvaises conditions météorologiques et du manque de visibilité sur la plage le jour du drame. Il estime que la mort des étudiants n’a donc aucun rapport avec le bizutage, comme l’ont conclu les juridictions nationales. 164 . En se référant à l’arrêt Cavit Tınarlıoğlu c. Turquie (n o 3648/04, § 96, 2 février 2016), le Gouvernement estime que, pour considérer que l’État a manqué à obligations positives au titre du volet matériel de l’article 2 de la Convention, il aurait fallu prouver que les autorités internes savaient ou auraient dû savoir que le vie de Tiago Campos et des autres victimes, au moment des faits, était menacée de façon réelle et immédiate et qu’elles n’ont pas pris dans le cadre de leur pouvoir les mesures qui étaient raisonnablement attendues d’elles. Or, en l’espèce, la rencontre a eu lieu à Aiana de Cima, autrement dit, à l’extérieur des installations de l’U.L. En outre, selon lui, le COPA n’était connu ni des autorités, ni de l’U.L, ni même des familles. Sur ce point en particulier, le Gouvernement conteste les affirmations du requérant, il soutient qu’il s’agit d’une association d’étudiants informelle qui ne recevait aucun soutien financier de l’U.L. Vu l’imprévisibilité du comportement humain tel que souligné dans l’arrêt Cavit Tınarlıoğlu, précité (§ 92) et le caractère incontrôlable de l’évènement, en l’occurrence, la force maritime, il considère qu’on ne saurait imposer un fardeau insupportable ou excessif à l’État, au titre des obligations positives tirées du volet matériel de l’article 2 de la Convention. 165. Souscrivant à la thèse défendue par la cour d’appel d’Évora dans son arrêt du 19 janvier 2016, le Gouvernement estime que la Praxe est une forme d’expression du principe de la liberté individuelle en vertu duquel les individus sont libres de faire tout ce qui n’est pas interdit par la loi. Il considère que la Praxe est donc une activité a priori légale à moins qu’elle n’enfreigne les limites posées par les lois pénales, civiles ou autres. Le Gouvernement soutient que l’absence d’une loi régissant la Praxe au Portugal ne veut pas dire qu’il existe un vide dans l’ordre juridique. D’après lui, l’ordre juridique portugais régit de façon adéquate cette pratique au travers de la loi pénale qui définit les crimes qui sont punis, la loi civile qui prévoit la responsabilité civile délictuelle, et les dispositions qui régissent la matière disciplinaire (en l’espèce, l’article 75 § 4 b) du régime juridique des établissements d’enseignements supérieurs notamment). Le Gouvernement avance que les droits des individus sont donc protégés d’une manière générale par le droit portugais, y compris le droit à la vie. Il admet que des abus, voire même des atteintes graves, surviennent parfois dans le cadre d’épreuves de bizutage, mais que les cas portés à la connaissance des autorités sont sanctionnés et les victimes indemnisées. À titre d’exemple, il se réfère à deux arrêts de la Cour suprême du 25 juin 2009 et du 24 avril 2013 ayant condamné deux établissements d’enseignement supérieur à indemniser les victimes de bizutages abusifs survenus dans leur enceinte. Le Gouvernement indique que, conformément à la loi, un médiateur (« Provedor do Estudante ») est présent dans tout établissement d’enseignement supérieur afin de défendre les droits et les intérêts des étudiants. Il déclare aussi que, après l’accident de la plage de Meco, le Parlement a adopté deux résolutions pour encourager la mise en place d’actions de lutte contre les bizutages abusifs. 166. À titre surabondant, le Gouvernement soutient que même si une législation spéciale avait existé en matière de bizutage, une telle tragédie n’aurait pu être évitée. Il précise que le week-end organisé à Aiana de Cima ne visait pas soumettre les participants à des activités de bizutage étant donné qu’ils étaient tous des représentants de leur faculté et donc occupaient une place élevée dans la hiérarchie de la Praxe . D’après lui, ils étaient d’ailleurs des fervents défenseurs de la Praxe comme l’ont déclaré leurs proches aux autorités pendant l’enquête. En réalité, pendant ce week-end, les participants préparaient les activités de bizutage, entre autre les enterrements de vie de caloiros et les baptêmes. Le Gouvernement note que c’est dans un contexte ludique qu’ils ont effectué les activités physiques évoquées par les témoins qui les avaient croisées pendant ce week-end. Ces activités n’ont donc pas été faites sous la contrainte mais librement. Il relève aussi que les victimes étaient, au moment des faits, de surcroît toutes majeures et dans l’exercice plein de leur capacités. b) L’appréciation de la Cour i. Les principes généraux applicables 167. La Cour rappelle, en premier lieu que la première phrase de l’article 2 § 1 de la Convention, qui se place parmi les articles primordiaux de la Convention en ce qu’il consacre l’une des valeurs fondamentales des sociétés démocratiques qui forment le Conseil de l’Europe, astreint l’État non seulement à s’abstenir de provoquer la mort de manière volontaire et irrégulière, mais aussi à prendre les mesures nécessaires à la protection de la vie des personnes relevant de sa juridiction (voir, par exemple, L.C.B. c. Royaume-Uni , 9 juin 1998, § 36, Recueil des arrêts et décisions 1998-III). L’obligation de l’État va au-delà du devoir primordial d’assurer le droit à la vie en mettant en place une législation pénale concrète dissuadant de commettre des atteintes contre la personne et s’appuyant sur un mécanisme d’application conçu pour en prévenir, réprimer et sanctionner les violations ( Mastromatteo c. Italie [GC], n o 37703/97, § 67, CEDH 2002 ‑ VIII). ii. Application de ces principes à la présente espèce 168. La Cour constate qu’à l’issue de l’enquête pénale menée au niveau interne, le procureur près le tribunal d’Almada a rendu, le 28 juillet 2014, une ordonnance de classement sans suite. Celle-ci a été confirmée, le 4 mars 2015, par une ordonnance de non-renvoi en jugement du tribunal d’instruction de Setúbal puis, en dernière instance, par un arrêt de la Cour d’appel de Lisbonne le 19 janvier 2016 (paragraphes 64, 83 et 90 ci-dessus). S’agissant de l’absence alléguée d’un cadre légal en matière de bizutage universitaire, la cour d’appel d’Évora a conclu que le bizutage universitaire n’échappait pas au droit d’une manière générale (paragraphe 94 ci-dessus). 169. La présente espèce soulève la question du bizutage universitaire et son contrôle par l’État. La Cour a déjà eu à traiter d’affaires portant sur le bizutage au sein des armées (voir, à titre d’exemple, les affaires Mosendz c. Ukraine (n o 52013/08, 17 janvier 2013), Perevedentsevy c. Russie (n o 39583/05, 24 avril 2014)). À la différence de ces affaires, le bizutage universitaire est exercé par des étudiants sur d’autres étudiants et non pas par des agents de l’État ou sous l’emprise de l’État. Eu égard au grief soulevé par le requérant, la question qui se pose, en l’espèce, est de savoir si le cadre légal existant au moment des faits était suffisant pour prévenir, réprimer et sanctionner toute atteinte à la vie du fils du requérant. À cette question, la Cour ne peut répondre que de manière positive. Certes la Praxe n’est pas interdite ou réglementée au niveau interne. Cela dit, tout abus, survenant dans le cadre ou non d’une épreuve de bizutage, est puni par la loi. 170. En premier lieu, la Cour relève que l’article premier de la Constitution consacre le principe de la dignité humaine. En outre, son article 25 interdit la torture et les traitements inhumains et dégradants (paragraphe 100 ci-dessus). En second lieu, toute action portant atteinte à la vie, à l’intégrité physique ou morale de la personne et à sa vie privée est punie pénalement, notamment par des peines de prison pouvant aller jusqu’à vingt-cinq ans de prison (paragraphes 102 et 105 ci-dessus). En troisième lieu, la Cour note que tout acte de violence ou de contrainte physique ou psychologique sur d’autres étudiants, notamment dans le cadre des bizutages universitaires constitue une infraction disciplinaire punie d’une sanction pouvant aller de l’avertissement à l’expulsion (paragraphe 108 ci-dessus). Enfin, les universités et les établissements d’enseignement supérieur peuvent être tenus responsables pour les dommages matériels et moraux causés à l’intérieur de leurs installations en application des articles 70 et 483 du code civil (paragraphe 106 ci-dessus). À cet égard, la Cour note que, par des arrêts du 25 juin 2009 et du 24 avril 2013, la Cour suprême a déjà condamné deux établissements supérieurs à verser des dommages et intérêts, dans le premier cas, pour les abus commis sur une étudiante et, dans le deuxième, la mort d’un étudiant des suite d’actes de bizutage dans leurs installations (paragraphes 110 et 112 ci-dessus). 171. Au vu de tout ce qui précède, la Cour partage l’avis du Gouvernement et de la cour d’appel d’Évora selon lequel il n’existe pas un espace de non-droit ou un vide juridique en ce qui concerne les activités de bizutage au Portugal (paragraphes 94 et ci-dessus). Le droit interne prévoit effectivement un ensemble de dispositions pénales, civiles et disciplinaires pour prévenir, réprimer et sanctionner les atteintes à la vie ou à l’intégrité physiques ou morale. 172. Tout en reconnaissant le caractère incontestablement tragique de la présente espèce, la Cour estime qu’il n’est pas démontré que l’État a pu être responsable du décès du fils du requérant en raison d’un manquement à ses obligations positives sous l’angle du volet matériel de l’article 2 de la Convention. iii. Conclusion 173 . Partant, la Cour conclut à l’absence de violation de l’article 2 de la Convention, sous son volet matériel. II. SUR L’APPLICATION DE L’ARTICLE 41 DE LA CONVENTION 174.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175. Le requérant réclame 100 000 euros (EUR) au titre du préjudice moral qu’il estime avoir subi à raison de la mort de son fils. 176. Le Gouvernement s’en remet à la sagesse de la Cour. 177. Eu égard au constat de violation auquel elle est parvenue au paragraphe 153 ci-dessus, la Cour considère qu’il y a lieu d’octroyer au requérant 13 000 EUR au titre du préjudice moral. B. Frais et dépens 178. Le requérant demande également 2 198,51 EUR pour les frais et dépens engagés devant les juridictions internes et 4 920 EUR pour ceux engagés devant la Cour. 179. Le Gouvernement estime que seuls les frais effectivement établis devront être remboursés. 180. La Cour rappelle que, lorsqu’elle constate une violation de la Convention, elle peut accorder le paiement des frais et dépens exposés devant les juridictions nationales « pour prévenir ou faire corriger par celles-ci ladite violation » (voir, parmi beaucoup d’autres, Hertel c. Suisse , 25 août 1998, § 63, Recueil 1998 ‑ VI). En outre, selon sa jurisprudence, un requérant ne peut obtenir le remboursement de ses frais et dépens que dans la mesure où se trouvent établis leur réalité, leur nécessité et le caractère raisonnable de leur taux ; en vertu de l’article 60 §§ 2 et 3 du règlement de la Cour, il doit soumettre des prétentions chiffrées et ventilées par rubriques et accompagnées des justificatifs pertinents, faute de quoi la Cour peut rejeter tout ou une partie de celles-ci ( Mazelié c. France , n o 5356/04 , § 39, 27 juin 2006). 181. En l’espèce, compte tenu des documents dont elle dispose et de sa jurisprudence, la Cour estime raisonnable la somme totale réclamée de 7 118,51 EUR tous frais confondus et l’accorde au requérant. C. Intérêts moratoires 182.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