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25338/16 vom 19. November 2020</w:t>
      </w:r>
    </w:p>
    <w:p>
      <w:r>
        <w:t>Ecthr Chamber, 2020-11-19, FR</w:t>
      </w:r>
    </w:p>
    <w:p>
      <w:r>
        <w:rPr>
          <w:b/>
        </w:rPr>
        <w:t xml:space="preserve">Quelle: </w:t>
      </w:r>
      <w:r>
        <w:t>https://mcp.opencaselaw.ch/entscheid/ecthr_chamber_25338_16</w:t>
      </w:r>
    </w:p>
    <w:p>
      <w:r>
        <w:t>FR: ECTHR_CHAMBER 25338/16 du 19 novembre 2020</w:t>
      </w:r>
    </w:p>
    <w:p>
      <w:r>
        <w:t>IT: ECTHR_CHAMBER 25338/16 del 19 novembre 2020</w:t>
      </w:r>
    </w:p>
    <w:p>
      <w:pPr>
        <w:pStyle w:val="Heading2"/>
      </w:pPr>
      <w:r>
        <w:t>Regeste</w:t>
      </w:r>
    </w:p>
    <w:p>
      <w:r>
        <w:t>Violation de l'article 13+3 - Droit à un recours effectif (Article 13 - Recours effectif) (Article 3 - Interdiction de la torture;Traitement dégradant);Préjudice moral - réparation (Article 41 - Préjudice moral;Satisfaction équitable); Violation: 3;13;13+3</w:t>
      </w:r>
    </w:p>
    <w:p>
      <w:pPr>
        <w:pStyle w:val="Heading2"/>
      </w:pPr>
      <w:r>
        <w:t>Erwägungen</w:t>
      </w:r>
    </w:p>
    <w:p>
      <w:r>
        <w:rPr>
          <w:b/>
        </w:rPr>
        <w:t>E. 9</w:t>
      </w:r>
    </w:p>
    <w:p>
      <w:r>
        <w:t>qu’il résulte de ce qui a été dit au point précédent que, contrairement à ce qui est soutenu, le tribunal a pu, sans commettre d’erreur de droit ni entacher son jugement d’une contradiction de motifs, statuer sur la charge définitive de ces frais dans le cadre du recours indemnitaire introduit par [le requérant] en décidant, compte tenu de l’annulation de la mesure d’expertise par la cour administrative d’appel, qu’il y avait lieu de mettre ces frais à la charge du requérant ». 18. Dans ses conclusions sur cette affaire, la rapporteure publique consacra les développements suivants à la question du montant de l’indemnisation afin de répondre au moyen tiré de la dénaturation dans l’évaluation du préjudice moral : « [...] Il est vrai que 500 [...] euros, ce n’est apparemment pas grand-chose pour indemniser le préjudice subi du fait de conditions de détention contraires à la dignité humaine. L’indemnité de 500 euros versée à M. B. couvre les 4 mois de détention qu’il a subis dans de telles conditions [...] Ce montant est faible. Il est cependant assez cohérent avec ceux retenus par d’autres juges du fond [...] Vous pourriez vouloir fixer une ligne directrice. Mais vous n’êtes saisis qu’en cassation de l’évaluation de ce préjudice. C’est-à-dire que seule une dénaturation pourrait vous conduire à rectifier l’évaluation retenue par les juges du fond. Or, si le préjudice moral n’a pas à être démontré et si son importance doit certainement être reconnue, compte tenu de la gravité du manquement commis, puisqu’on est en présence d’atteinte à la dignité humaine, il est par hypothèse difficile de chiffrer le préjudice moral. Aucune grille n’existe en la matière. Une évaluation serait plus simple pour le préjudice matériel qui pourrait, par ailleurs, être subi, par exemple dans l’hypothèse où le détenu contracterait une maladie en prison du fait des conditions de sa détention ». LE CADRE JURIDIQUE ET LA PRATIQUE INTERNES PERTINENTS LE CODE DE JUSTICE ADMINISTRATIVE (cja) 19 . L’article R.531-1 du CJA dispose que : « S’il n’est rien demandé de plus que la constatation de faits, le juge des référés peut, sur simple requête qui peut être présentée sans ministère d’avocat et même en l’absence d’une décision administrative préalable, désigner un expert pour constater sans délai les faits qui seraient susceptibles de donner lieu à un litige devant la juridiction (...). » 20. L’article R.761-1 du CJA dispose que : « Les dépens comprennent les frais d’expertise, d’enquête et de toute autre mesure d’instruction dont les frais ne sont pas à la charge de l’Etat./ Sous réserve de dispositions particulières, ils sont mis à la charge de toute partie perdante sauf si les circonstances particulières de l’affaire justifient qu’ils soient mis à la charge d’une autre partie ou partagés entre les parties./ (...) ». l’aide juridique 21. Le premier alinéa de l’article 24 de la loi du 10 juillet 1991 relative à l’aide juridique dispose que : « Les dépenses qui incomberaient au bénéficiaire de l’aide juridictionnelle s’il n’avait pas cette aide sont à la charge de l’État ». 22. Selon une décision du Conseil d’État du 30 décembre 2016 (n o 387354), il résulte de l’article 24 alinéa 1 précité et de l’article R.761-1 du CJA (paragraphe 20 ci-dessus) que les frais d’expertise incombent à l’État lorsque la partie perdante bénéficie de l’aide juridictionnelle totale, sauf si le juge décide, en présence de circonstances particulières, de mettre les dépens à la charge d’une autre partie. la loi pénitentiaire 23. L’article 22 de la loi n o 2009-1436 du 24 novembre 2009 dispose que : « L’administration pénitentiaire garantit à toute personne détenue le respect de sa dignité et de ses droits. L’exercice de ceux-ci ne peut faire l’objet d’autres restrictions que celles résultant des contraintes inhérentes à la détention, du maintien de la sécurité et du bon ordre des établissements, de la prévention de la récidive et de la protection de l’intérêt des victimes. Ces restrictions tiennent compte de l’âge, de l’état de santé, du handicap et de la personnalité de la personne détenue » LE cODE DE PROCÉDURE PÉNALE 24. Les articles D.189, D.349, D.350 et D.351 du CPP disposent que : Article D.189 (à l’époque des faits) « À l’égard de toutes les personnes qui lui sont confiées par l’autorité judiciaire, à quelque titre que ce soit, le service public pénitentiaire assure le respect de la dignité inhérente à la personne humaine et prend toutes les mesures destinées à faciliter leur réinsertion sociale. » Article D.349 « L’incarcération doit être subie dans des conditions satisfaisantes d’hygiène et de salubrité, tant en ce qui concerne l’aménagement et l’entretien des bâtiments, le fonctionnement des services économiques et l’organisation du travail, que l’application des règles de propreté individuelle et la pratique des exercices physiques. » Article D.350 « Les locaux de détention et, en particulier, ceux qui sont destinés au logement, doivent répondre aux exigences de l’hygiène, compte tenu du climat, notamment en ce qui concerne le cubage d’air, l’éclairage, le chauffage et l’aération. » Article D.351 « Dans tout local où les détenus séjournent, les fenêtres doivent être suffisamment grandes pour que ceux-ci puissent lire et travailler à la lumière naturelle. L’agencement de ces fenêtres doit permettre l’entrée d’air frais. La lumière artificielle doit être suffisante pour permettre aux détenus de lire ou de travailler sans altérer leur vue. Les installations sanitaires doivent être propres et décentes. Elles doivent être réparties d’une façon convenable et leur nombre proportionné à l’effectif des détenus. » V. La responsabilité de l’état du fait du caractère indigne des conditions de détention 25. En vertu d’une jurisprudence du Conseil d’État bien établie, la responsabilité de l’État peut être engagée du fait de conditions de détention qui portent atteinte à la dignité humaine. Les premières décisions rendues par les juges du fond et octroyant une indemnité aux personnes ayant subi de telles conditions remontent à 2008 et sont résumées dans la décision Lienhardt c. France ((déc)., n o 12139/10, 13 septembre 2011). S’agissant du Conseil d’Etat, c’est dans le cadre du référé provision prévu par l’article R.541-1 du CJA qu’il a été jugé, pour la première fois, que des conditions de détention qui portent atteinte à la dignité humaine révèlent l’existence d’une faute de nature à engager la responsabilité de la puissance publique. La même décision précise qu’une personne détenue peut obtenir du juge des référés l’octroi d’une provision au titre du préjudice subi du fait de telles conditions de détention lorsque l’obligation de l’administration à ce titre n’est pas sérieusement contestable (CE, Section n o 363290, 6 décembre 2013). Cette solution a été réaffirmée dans le cadre d’une action en responsabilité (CE n o 370896, 5 juin 2015 ; voir également CE n o 389711, 13 janvier 2017). Ces décisions, rendues au visa de l’article 3 de la Convention et des dispositions de la loi pénitentiaire et du CPP précitées, apportent plusieurs précisions. D’une part, seules des conditions de détention qui portent atteinte à la dignité humaine révèlent l’existence d’une faute de nature à engager la responsabilité de la puissance publique. D’autre part, une telle atteinte, si elle est caractérisée, est de nature à engendrer, par elle-même, un préjudice moral pour la personne qui en est la victime. Enfin, on ne saurait exclure tout préjudice subi du fait de la seule brièveté de la durée d’incarcération dans ces conditions attentatoires à la dignité humaine. 26. A la date du présent litige, les critères d’appréciation des conditions de détention étaient définis de la manière suivante : « En raison de la situation d’entière dépendance des personnes détenues vis-à-vis de l’administration pénitentiaire, l’appréciation du caractère attentatoire à la dignité des conditions de détention dépend notamment de leur vulnérabilité, appréciée compte tenu de leur âge, de leur état de santé, de leur personnalité et, le cas échéant, de leur handicap, ainsi que de la nature et de la durée des manquements constatés et des motifs susceptibles de justifier ces manquements eu égard aux exigences qu’impliquent le maintien de la sécurité et du bon ordre dans les établissements pénitentiaires ainsi que la prévention de la récidive. » 27. Par une décision postérieure au présent litige (CE, Section, n o 412010, 3 décembre 2018), le Conseil d’État a précisé les conditions d’indemnisation du préjudice moral subi du fait de conditions de détention indignes. La section du contentieux a réaffirmé, tout en apportant quelques modifications et précisions à la jurisprudence antérieure, les critères d’appréciation du caractère indigne des conditions de détention : « 3. En raison de la situation d’entière dépendance des personnes détenues vis-à-vis de l’administration pénitentiaire, l’appréciation du caractère attentatoire à la dignité des conditions de détention dépend notamment de leur vulnérabilité, appréciée compte tenu de leur âge, de leur état de santé, de leur personnalité et, le cas échéant, de leur handicap, ainsi que de la nature et de la durée des manquements constatés et eu égard aux contraintes qu’implique le maintien de la sécurité et du bon ordre dans les établissements pénitentiaires. Les conditions de détention s’apprécient au regard de l’espace de vie individuel réservé aux personnes détenues, de la promiscuité engendrée, le cas échéant, par la sur-occupation des cellules, du respect de l’intimité à laquelle peut prétendre tout détenu, dans les limites inhérentes à la détention, de la configuration des locaux, de l’accès à la lumière, de l’hygiène et de la qualité des installations sanitaires et de chauffage. Seules des conditions de détention qui porteraient atteinte à la dignité humaine, appréciées à l’aune de ces critères et des dispositions précitées du code de procédure pénale, révèlent l’existence d’une faute de nature à engager la responsabilité de la puissance publique. Une telle atteinte, si elle est caractérisée, est de nature à engendrer, par elle-même, un préjudice moral pour la personne qui en est la victime qu’il incombe à l’État de réparer. A conditions de détention constantes, le seul écoulement du temps aggrave l’intensité du préjudice subi. » 28. La circonstance que l’intensité du préjudice subi par une personne détenue dans des conditions de détention indignes augmente avec l’écoulement du temps implique que le montant de l’indemnisation accordée par mois de détention dans de telles conditions augmente également. Dans ses conclusions, la rapporteure publique devant le Conseil d’État a souligné, en vue de « guider les juges du fond quant aux principes à mettre en œuvre pour computer ces montants », qu’il s’agirait « alors même que le préjudice moral revêt, à conditions de détention constantes, un caractère globalement forfaitaire, d’accorder un montant d’indemnisation par séquence temporelle de plus en plus élevé à mesure que se prolonge la détention indigne ». Elle y a indiqué qu’« on pourrait par exemple retenir que le préjudice moral découlant d’une deuxième année de détention dans des conditions indignes vaut 1,5 fois plus que le préjudice moral au titre d’une première année dans de telles conditions, et qu’une troisième année pèse à son tour 1,5 fois plus que la précédente. » Réglant l’affaire au fond après cassation, le Conseil d’État a suivi les préconisations de sa rapporteure publique et a fait application d’un barème progressif. L’État a été condamné à verser une somme de 5 500 EUR à une personne détenue pendant dix-neuf mois dans des conditions de détention indignes : « Il résulte de l’instruction que M.A. a été détenu, pendant plus de dix-neuf mois, dans des cellules collectives sous-dimensionnées pour le nombre d’occupants, dépourvues d’un apport de lumière naturelle suffisant, privées d’un système d’aération adapté au climat de la Guyane et dans des conditions d’intimité et d’hygiène notablement insuffisantes. Les effets cumulés de ces éléments, dont il ne résulte pas de l’instruction qu’ils seraient liés aux exigences qu’implique le maintien de la sécurité et du bon ordre, constituent, eu égard à leur nature et à leur durée, une épreuve qui excède les conséquences inhérentes à la détention. Ils caractérisent, par suite, des conditions de détention attentatoires à la dignité humaine constitutives d’une faute engendrant, par elle-même, un préjudice moral qu’il incombe à l’État de réparer. Il suit de là que l’obligation dont se prévaut M.A. à l’encontre de l’État, au titre de la période allant du 1 er janvier 2012 au 6 août 2013, n’est pas sérieusement contestable. Compte-tenu, d’une part, de la nature de ces manquements et de leur durée et, d’autre part, de la circonstance qu’ils ont été précédés de plus de sept mois de détention dans des conditions analogues [période de détention non indemnisée en raison de l’application des règles de la prescription], il y a lieu, eu égard à l’aggravation de l’intensité du préjudice subi au fil du temps, de fixer le montant de la provision au versement de laquelle l’État doit être condamné à 1 000 euros au titre de la période courant du 1 er janvier au 31 mai 2012, à 3 600 euros au titre de la période courant du 1 er juin 2012 au 31 mai 2013, et à 900 euros pour la période courant du 1 er juin 2013 au 6 août 2013, soit au total 5 500 euros tous intérêts compris au jour de la présente décision ». 29. S’agissant de la jurisprudence et des pratiques en vigueur jusqu’à l’intervention de la décision du 3 décembre 2018 précitée, il ressort des conclusions précitées de la rapporteure publique ainsi que des observations du Gouvernement et de la tierce partie que le montant des indemnisations octroyées par les juridictions administratives entre 2012 et 2018 se situe entre 50 et 200 euros environ par mois de détention dans des conditions indignes. Les décisions citées sont les suivantes : - autour de 200 EUR par mois (Cour administrative d’appel (CAA) Nantes, 27 avril 2018, n o 16NT03752, 3500 EUR pour 17 mois ; CAA Douai, 28 mars 2017, n o 15DA01550, 2000 EUR pour 10 mois ; CAA Bordeaux, 28 février 2017, n o 16BX00067, 1500 EUR pour 7 mois) ; CAA Bordeaux, 17 février 2015, n o 14BX01991, 2000 EUR pour 10 mois) ; - autour de 150 EUR par mois : CAA Nancy, 10 mars 2016, n o 15NC00972 (500 EUR pour 3 mois) ; TA Rouen, 27 janv. 2015, n o 1301376 ; CAA Marseille, 20 juin 2013, n o 13MA00027 (450 EUR pour 3 mois) ; CAA Douai, 10 juin. 2012, n o 11DA1405 (3000 EUR pour 23 mois) ; - autour de 100 EUR par mois : CE 13 janvier 2017, n o 389712 (1 000 EUR pour 10 mois) ; CAA Douai, 24 mai 2016, n o 15DA00497 (3 000 EUR pour 33 mois) ; CAA Lyon, 31 mars 2011, n o 10LY01580 (1 200 EUR pour 12 mois) ; CAA Lyon, 31 mars 2011, n o 10LY01579 (1 000 EUR pour 10 mois) ; CAA Lyon, 8 avril 2010, n o 09LY02917 (1 000 EUR pour 10 mois) ; CAA Douai, 12 novembre 2009, n o 09DA00782 ; - inférieur à 100 EUR par mois : CAA Paris, 8 février 2018, n o 17PA00472 ; CAA Bordeaux, 28 mai 2013, n o 13NT00635 (2000 EUR pour 29 mois) ; CAA Douai, 8 mars 2013, n o 12DA01472 (500 EUR pour 7 mois) ; CAA Paris, 12 janvier 2012, n o 11PA02704 (1500 EUR pour 18 mois) ; CAA Nantes (ordonnance), 25 septembre 2012 , n o 12NT01865 ; CAA Lyon, 8 avril 2010, n o 09LY02916 (800 EUR pour 9 mois). EN DROIT I. SUR LA VIOLATION ALLÉGUÉE DE L’ARTICLE 13 DE LA CONVENTION combiné avec l’article 3 30. Le requérant se plaint de l’ineffectivité du recours indemnitaire qu’il a exercé devant les juridictions internes dans la mesure où, d’une part, le montant de l’indemnisation obtenue (500 EUR) lui paraît insuffisant au regard des conditions de détention subies et, d’autre part, la mise à sa charge des frais d’expertise (773,57 EUR) le rend in fine débiteur de l’État français à hauteur de 273,57 EUR. Il invoque l’article 13 de la Convention combiné avec l’article 3. Ces articles sont ainsi libellés : Article 3 « Nul ne peut être soumis à la torture ni à des peines ou traitements inhumains ou dégradants.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Sur la recevabilité 31. Le Gouvernement soulève une exception d’irrecevabilité tirée du défaut manifeste de fondement. Il soutient que le requérant a bénéficié d’un recours effectif au sens de l’article 13 de la Convention dès lors que la somme de 500 EUR qui lui a été octroyée par les juridictions administratives est adéquate et suffisante au regard des conditions de détention subies et que les frais d’expertise mis à sa charge n’ont pas été recouvrés. 32. En premier lieu, et eu égard à la reconnaissance par le juge interne du caractère indigne des conditions de détention subies par le requérant dans la cellule NQ 120, la Cour considère que ce dernier a soulevé un grief défendable au regard de l’article 13 de la Convention, qui trouve par conséquent à s’appliquer ( mutatis mutandis , MacKay et BBC Scotland c. Royaume-Uni , n o 10734/05, § 27, 7 décembre 2010, Stelian Roşca c. Roumanie , n o 5543/06, §§ 93-95, 4 juin 2013, Yengo c. France , n o 50494/12, § 64, 21 mai 2015, Hiernaux c. Belgique , n o 28022/15, § 44, 24 janvier 2017, J.M.B. et autres c. France , n os 9671/15 et 31 autres, § 175, 30 janvier 2020). 33. En second lieu, la Cour estime que la requête soulève des questions appelant un examen au fond de la violation alléguée de l’article 13 de la Convention et non un examen de recevabilité. Constatant qu’elle n’est pas manifestement mal fondée au sens de l’article 35 § 3 a) de la Convention et qu’elle ne se heurte à aucun autre motif d’irrecevabilité, la Cour la déclare recevable. Sur le fond Arguments des parties Le requérant 34. Le requérant reconnaît tout d’abord, comme l’indique le Gouvernement (paragraphe 37 ci-dessous), que la somme de 773,57 EUR correspondant aux frais d’expertise n’a pas été recouvrée. Il fait néanmoins valoir que ces frais ont été mis à sa charge et que le non recouvrement des 773,57 EUR ne relève que du bon vouloir de l’administration. 35. Il soutient ensuite que l’insuffisance du montant alloué par les juridictions administratives, 500 EUR pour quatre mois de détention dans des conditions attentatoires à la dignité humaine, l’a privé d’un recours effectif au sens de l’article 13 de la Convention. Il affirme que cette somme est sans proportion aussi bien avec la juste indemnisation requise dans des affaires similaires qu’avec les standards habituellement pratiqués par la Cour. L’exemple cité par le Gouvernement de l’affaire Torreggiani et autres c. Italie (n os 43517/09 et 6 autres, 8 janvier 2013) dans lequel le requérant a obtenu 200 EUR par mois n’est, selon lui, pas significatif dès lors que cette somme correspond à ce que ce dernier a demandé à la Cour (les autres requérants dans cette affaire ont obtenu respectivement 625 et 735 EUR par mois). Le requérant souligne que les standards d’indemnisation de la Cour sont bien supérieurs à ceux que le Conseil d’État retenait et qu’ils tiennent compte du niveau de vie des pays dont sont ressortissants les requérants. Il cite, parmi les exemples récents, l’arrêt Nikitin et autres c. Estonie (n os 23226/16 et 6 autres, 29 janvier 2019 prenant le cas du requérant M. Jeret) dans lequel la Cour a alloué, à son avis, 24 EUR par jour de détention soit environ 3 000 EUR pour quatre mois, l’arrêt Varga et autres c. Hongrie (n os 14097/12 et 5 autres, §§ 118 à 121, 10 mars 2015) dans lequel elle a alloué 5 000 EUR pour huit mois de détention, montant qui doit être relativisé en outre au regard du niveau de vie du pays d’origine du requérant et l’arrêt Canali c. France (n o 40119/09, 25 avril 2013) dans lequel le requérant a obtenu 10 000 EUR pour six mois de détention. 36. Le requérant en déduit que le montant de l’indemnisation qui lui a été allouée est largement insuffisant. Il demande à la Cour d’adresser un signal fort aux autorités françaises, alors que la situation des prisons est préoccupante. Selon le requérant, il s’agit d’obliger l’État à comprendre qu’il est finalement moins ruineux d’adapter des locaux de détention voire la politique répressive dans son ensemble que de devoir indemniser des centaines de personnes ayant subi des conditions de détention indignes. Le Gouvernement 37. En premier lieu, le Gouvernement soutient que la mise à la charge du requérant des frais d’expertise, dans la configuration du litige, a pu avoir pour objectif, au titre de la bonne administration de la justice, de souligner que l’utilisation de la procédure de référé constat doit être circonscrite à des mesures effectivement utiles au litige. Néanmoins, il informe la Cour que le requérant a bénéficié de l’aide juridictionnelle totale à tous les stades de la procédure, ce qui a fait obstacle au recouvrement des frais d’expertise. Il s’ensuit qu’aucun titre exécutoire n’a été émis à son encontre. 38. En second lieu, le Gouvernement indique que la somme de 500 EUR allouée au requérant par les juridictions administratives lui a été versée le 18 septembre 2013. Il produit la pièce comptable qui atteste de ce versement qui n’est contesté par le requérant. Il soutient qu’un tel montant, accordé en réparation du préjudice moral résultant d’environ quatre mois de détention dans des conditions de détention indignes, est cohérent avec la pratique habituelle des juridictions administratives françaises (paragraphe 29 ci ‑ dessus). Il affirme que contrairement à ce qu’avance le requérant, les montants alloués par la Cour dépendent des circonstances de chaque espèce. Le Gouvernement donne l’exemple de l’affaire Torreggiani précité, dans laquelle la Cour a alloué aux requérants une somme représentant environ 200 EUR par mois passés dans des conditions de détention indignes. 39. En l’espèce, le Gouvernement rappelle que seule la période de détention du requérant dans une cellule d’environ 16 m 2 avec trois ou quatre détenus a été considérée comme attentatoire à la dignité humaine, conformément à la jurisprudence de la Cour relative à l’espace individuel accordé au détenu en dessous duquel l’article 3 se trouve violé. S’agissant par ailleurs des conditions d’hygiène et de salubrité, le Gouvernement soutient que les pièces du dossier ont démontré que des travaux étaient régulièrement réalisés dans l’établissement, que les salles de douches étaient propres et les cours de promenade rénovées en 2008. Le Gouvernement en déduit ainsi que la somme octroyée au requérant est adéquate et suffisante. 40. En conclusion le Gouvernement affirme que le requérant a disposé d’un recours interne effectif conforme aux exigences de l’article</w:t>
      </w:r>
    </w:p>
    <w:p>
      <w:r>
        <w:rPr>
          <w:b/>
        </w:rPr>
        <w:t>E. 13</w:t>
      </w:r>
    </w:p>
    <w:p>
      <w:r>
        <w:t>de la Convention - et avec lequel elle présente d’étroites affinités - que l’ordre interne offre un recours effectif permettant au requérant de faire valoir le bien-fondé de tout grief défendable et d’obtenir le redressement approprié ( Ananyev et autres, précité, § 93). 51. Au cas d’espèce, le requérant soutient qu’il n’a pas bénéficié d’un recours effectif du fait de l’insuffisance de l’indemnisation qui lui a été allouée. Il revient à la Cour, d’une part, d’examiner le régime de responsabilité mis en place et de se prononcer, pour la première fois, sur l’effectivité du recours compensatoire au regard de l’article 13 et, d’autre part, de rechercher si, dans la présente affaire, le requérant dont les juridictions internes ont reconnu la qualité de victime d’une violation de l’article 3 a obtenu un redressement approprié. 52. En premier lieu, la Cour constate qu’il ressort des décisions rendues dans la présente affaire que les juridictions administratives ont statué dans le respect des principes généraux consacrés par la jurisprudence du Conseil d’État s’agissant de la méconnaissance, à raison des conditions de détention, de l’article 3 de la Convention. Il revient à la Cour de vérifier si ces principes sont cohérents avec les exigences posées par sa propre jurisprudence en la matière. Elle observe que le tribunal administratif s’est fondé sur le rappel, par la loi pénitentiaire du 24 novembre 2009 (paragraphe 23 ci-dessus), de l’obligation de respecter la dignité des personnes détenues qui se traduit en particulier par l’interdiction de leur infliger des traitements inhumains ou dégradants. Il a relevé le caractère indigne des conditions de détention du requérant en tenant compte cumulativement de l’état de surpeuplement de la maison d’arrêt, notant qu’il avait été détenu dans une cellule de 16m 2 avec trois ou quatre détenus pendant quatre mois, et des problèmes tenant au mauvais état général de cette cellule « tant au niveau des sols, murs, lavabos et plafonds », de sa faible luminosité et de l’absence d’aération. Il a en conséquence engagé la responsabilité de l’État pour faute et a condamné ce dernier à lui verser une indemnisation en réparation du préjudice moral subi de ce fait. 53. Saisi d’un pourvoi contre le jugement rendu en premier et dernier ressort, le Conseil d’État a exercé le contrôle du juge de cassation conformément aux lignes dégagées par sa jurisprudence. Garant de l’application du droit, le juge de cassation contrôle, sous le timbre de l’erreur de droit, le respect, par les juges du fond, des critères retenus pour apprécier le caractère indigne ou non des conditions de détention (paragraphe 26 ci-dessus). Au visa de l’article 3 de la Convention, il a jugé que ces critères avaient été correctement appliqués au cas d’espèce. S’agissant de la caractérisation d’une violation de l’article 3, le juge de cassation exerce ensuite le contrôle de la qualification juridique des faits afin de garantir le plein respect des exigences attachées à l’article 3 de la Convention. Sur ce point, le Conseil d’État a également confirmé la solution retenue par les premiers juges en estimant que le requérant avait été détenu, pendant environ quatre mois, dans des conditions attentatoires à la dignité humaine. Il a ensuite rappelé que les conditions de détention indignes subies par le requérant ont révélé l’existence d’une faute de l’État et engendré par elles-mêmes un préjudice moral indemnisable dont il n’a pas à démontrer l’existence. La Cour relève que, ce faisant, les juridictions internes ont statué selon des standards qui coïncident avec les siens en matière de conditions de détention et tiennent compte de la situation d’entière dépendance des personnes détenues vis-à-vis de l’administration pénitentiaire, de leur vulnérabilité et des conditions matérielles de leur détention. Elle note en outre que, conformément à sa jurisprudence, les juridictions internes ont engagé la responsabilité de l’État dès lors qu’était caractérisé un manquement objectif aux obligations de l’administration pénitentiaire qui découlent du respect de l’article 3. 54. En deuxième lieu, la Cour note que le jugement du tribunal administratif dont le dispositif octroie une somme au requérant en réparation du préjudice moral résultant de la violation de l’article 3 de la Convention, confirmé par le Conseil d’État, a été mis à exécution et que le requérant a été effectivement indemnisé. Au vu de ce qui précède, la Cour constate que l’économie générale du recours indemnitaire ouvert devant le juge administratif répond, en offrant la perspective d’une réparation adéquate du préjudice subi tant en ce qui concerne l’évaluation de l’indemnisation que le versement effectif des sommes allouées, aux exigences de l’article 13. 55. Eu égard à l’ensemble de ce qui précède, et compte tenu de la portée du contrôle juridictionnel exercé par les juridictions administratives respectivement sur les faits de l’espèce, le bien-fondé du « grief défendable » au regard de la Convention ainsi que du droit à une indemnisation des conditions de détention attentatoires à la dignité humaine, la Cour estime que le requérant a bénéficié d’un recours approprié lui permettant d’obtenir une décision exécutoire lui allouant une indemnité en réparation du dommage subi ( mutatis mutandis , Nikitin et autres précité, § 214). Elle en déduit que le recours indemnitaire ouvert devant le juge administratif revêt, dans son principe, un caractère effectif. Il reste à la Cour à examiner, dans un second temps, l’effectivité de ce recours, au cas d’espèce, compte tenu du montant qui a été alloué au requérant. 56. Le requérant soutient que le caractère effectif du recours indemnitaire qu’il a exercé a été affecté par la décision des juridictions internes de mettre à sa charge les frais d’expertise. La Cour relève, à la lumière des indications apportées par les parties (paragraphes 34 et 37 ci-dessus), que la somme de 773,57 EUR correspondant à ces frais d’expertise n’a pas fait l’objet d’un recouvrement. Pour autant, elle ne peut que constater que les juridictions internes, amenées à statuer sur la charge définitive des frais d’expertise dans le cadre du recours indemnitaire introduit par le requérant, ont décidé de les mettre à la charge de ce dernier au motif que la mesure d’expertise ordonnée en première instance avait été, après avoir été effectuée, annulée en appel. La Cour considère que l’effectivité du recours exercé par le requérant qu’il lui revient d’examiner, au regard de l’article 13, doit être appréciée, en l’espèce, compte tenu du montant net des sommes allouées par les juridictions internes. Il convient dès lors de soustraire de la somme de 500 EUR accordée au requérant en réparation du préjudice moral subi à raison des conditions de sa détention constitutives d’une atteinte à la dignité humaine celle de 773,57 EUR mise à sa charge au titre des dépens. La Cour constate, avec le requérant, qu’à l’issue du recours indemnitaire qu’il a introduit devant la juridiction administrative, il s’est retrouvé, alors même que la responsabilité de l’État avait été engagée pour réparer le préjudice moral dont il avait été reconnu victime, débiteur de l’État à hauteur de 273,57 EUR. 57. Il résulte ce qui précède que la Cour doit apprécier l’effectivité du recours exercé au cas d’espèce en tenant compte à la fois du montant de la réparation accordée et de l’impact de la mise à la charge du requérant des frais d’expertise. S’agissant, d’une part, de l’indemnisation allouée au requérant en réparation du préjudice moral subi à raison de quatre mois de détention dans des conditions indignes, le tribunal administratif en a fixé le montant à 500 EUR. Compte tenu de la nature de son contrôle de cassation qui laisse, « en l’absence de dénaturation », cette question de fait à l’appréciation souveraine des juges du fond, le Conseil d’État n’a pas remis en cause le montant de l’indemnité fixé par le tribunal administratif qui, en dépit de sa faiblesse, ne s’éloignait pas suffisamment des standards d’indemnisation d’un préjudice moral alors en vigueur devant la juridiction administrative pour caractériser une dénaturation de nature à entraîner la cassation, sur ce point, du jugement de première instance. La Cour constate que ce montant se situe dans la moyenne de ce qu’octroyaient habituellement les juridictions administratives françaises à l’époque des faits (paragraphe 29 ci-dessus). Elle relève l’extrême modicité de cette somme, ainsi d’ailleurs que la rapporteure publique dans les conclusions devant le Conseil d’État (paragraphe 18 ci-dessus), qui est inférieure à celle qui serait accordée aujourd’hui dans le cadre du barème progressif consacré par la décision du Conseil d’État du 3 décembre 2018 (paragraphe 27 ci-dessus), et la circonstance qu’elle ne représente qu’un très faible pourcentage de celle qu’elle aurait pu octroyer dans des circonstances similaires. S’agissant, d’autre part, de la mise à la charge du requérant des frais d’expertise, la Cour rappelle le principe selon lequel les règles en matière de frais de procédure ne doivent pas faire peser un fardeau excessif sur le détenu dont l’action est fondée ( Neshkov et autres précité, § 184; Ulemek c. Croatie , n o 21613/16, §§ 107 ‑ 108, 31 octobre 2019, Sukachov c. Ukraine , n o 14057/17, § 115, 30 janvier 2020 et, par exemple, Slavtcho Kostov c. Bulgarie , n o 28674/03, § 62, 27 novembre 2008) et considère que tel a été le cas en l’espèce. La Cour note à cet égard que, postérieurement à la décision du 2 décembre 2015, le Conseil d’État a jugé qu’il résulte de l’article 24 de la loi du 10 juillet 1991 et de l’article R.761-1 du code de justice administrative précités que, lorsque la partie perdante bénéficie de l’aide juridictionnelle totale, ce qui était le cas du requérant, et hors le cas où le juge décide de faire usage de la faculté que lui ouvre l’article R.761-1 du code de justice administrative, en présence de circonstances particulières, de mettre les dépens à la charge d’une autre partie, les frais d’expertise incombent à l’État (paragraphe 22 ci-dessus). 58. Dans ces conditions et alors même qu’au regard du principe de subsidiarité, les juridictions nationales sont les mieux placées pour apprécier concrètement les conditions de détention des personnes détenues et pour fixer le montant de l’indemnité octroyée pour réparer le préjudice moral résultant de conditions attentatoires à la dignité humaine ( Shmelev et autres , précité, § 91 ; voir, également, mutatis mutandis , Scordino c. Italie (n o 1) [GC], n o 36813/97, § 189, CEDH 2006 ‑ V), la Cour considère que, dans les circonstances particulières de l’espèce, le résultat auquel a abouti l’action engagée par le requérant qui l’a placé en situation, compte tenu tant de la faiblesse du montant de l’indemnisation allouée que de la mise à sa charge des frais d’expertise, de devoir à l’État une somme de 273,57 EUR après qu’eut été caractérisée l’existence d’un préjudice moral subi du fait de conditions de détention attentatoires à sa dignité a privé le recours qu’il a exercé de son effectivité. Pour autant, la Cour ne perd pas de vue que le développement de la jurisprudence du juge administratif sur le recours indemnitaire s’inscrit dans un ensemble de réformes que l’État défendeur doit mettre en place pour faire face au problème de la surpopulation carcérale ( J.M.B. et autres précité, § 315) et pour résoudre les nombreuses affaires individuelles nées de ce problème, donnant ainsi effet au principe de subsidiarité qui est à la base du système de la Convention ( Stella et autres contre Italie , n o 49169/09, §, 62, 16 septembre 2014). 59. Partant, il y a eu violation de l’article 13 de la Convention combiné avec l’article 3. SUR L’APPLICATION DE L’ARTICLE 41 DE LA CONVENTION 60.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61. Le requérant réclame 15 000 euros (EUR) au titre du préjudice moral qu’il estime avoir subi. 62. Le Gouvernement indique que les sommes accordées dans des affaires similaires varient de 1 000 à 2 000 EUR. Il considère que la somme de 1 500 EUR pourrait être allouée au requérant. 63. La Cour estime que le requérant a subi un préjudice moral certain. Statuant en équité, elle lui accorde 2 000 EUR à ce titre ( Pilalis et autres c. Grèce , n o 5574/16, § 70, 17 mai 2018, Dikaiou et autres c. Grèce , n o 77457/13, § 88, 16 juillet 2020. Frais et dépens 64. Le requérant demande également 1 500 EUR pour les frais et dépens engagés devant la Cour. Il indique qu’il a convenu avec son représentant que des honoraires pourraient être dus à hauteur de cette somme en cas de succès et produit une facture à ce titre. 65. Le Gouvernement considère que cette somme, dûment justifiée, peut être octroyée au requérant. 66.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des critères susmentionnés, la Cour estime raisonnable la somme de 1 500 EUR pour la procédure devant la Cour et l’accorde au requérant. Intérêts moratoires 67.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