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zugangsverfahren-ic-mlf-2014-2016-salt-vs-swisscom-2019-02-11-d0e43a vom 11. Februar 2019</w:t>
      </w:r>
    </w:p>
    <w:p>
      <w:r>
        <w:t>ComCom, 2019-02-11, DE</w:t>
      </w:r>
    </w:p>
    <w:p>
      <w:r>
        <w:rPr>
          <w:b/>
        </w:rPr>
        <w:t xml:space="preserve">Quelle: </w:t>
      </w:r>
      <w:r>
        <w:t>https://mcp.opencaselaw.ch/entscheid/comcom_zugangsverfahren-ic-mlf-2014-2016-salt-vs-swisscom-2019-02-11-d0e43a</w:t>
      </w:r>
    </w:p>
    <w:p>
      <w:r>
        <w:t>FR: COMCOM zugangsverfahren-ic-mlf-2014-2016-salt-vs-swisscom-2019-02-11-d0e43a du 11 février 2019</w:t>
      </w:r>
    </w:p>
    <w:p>
      <w:r>
        <w:t>IT: COMCOM zugangsverfahren-ic-mlf-2014-2016-salt-vs-swisscom-2019-02-11-d0e43a del 11 febbraio 2019</w:t>
      </w:r>
    </w:p>
    <w:p>
      <w:pPr>
        <w:pStyle w:val="Heading2"/>
      </w:pPr>
      <w:r>
        <w:t>Erwägungen</w:t>
      </w:r>
    </w:p>
    <w:p>
      <w:r>
        <w:rPr>
          <w:b/>
        </w:rPr>
        <w:t>E. 1</w:t>
      </w:r>
    </w:p>
    <w:p>
      <w:r>
        <w:t>Januar 2014 verlangt. Als marktbeherrschende Anbieterin ist die Gesuchsgegnerin ge- mäss Art. 53 Abs. 1 der Verordnung über Fernmeldedienste vom 9. März 2007 (FDV; SR 784.101.1) verpflichtet, mindestens jährlich ein aktualisiertes Basisangebot zu veröffentli- chen. Dieser Verpflichtung kam sie mit der Publikation weiterer Versionen der Preishand- bücher nach. Die zum Zeitpunkt der Gesuchseinreichung gültigen Preise wurden mithin in der Zwischenzeit mehrfach durch neue Preise ersetzt. In der Eingabe vom 28. Januar 2016 beantragt die Gesuchsgegnerin, das vorliegende Zu- gangsverfahren auf die Jahre 2014 und 2015 zu begrenzen. Der Gesuchstellerin seien mit Schreiben vom 22. Oktober 2015 die Interkonnektions- und die MLF-Preise für das Jahr 2016 offeriert worden. Gemäss Ziffer 16.2 der Geschäftsbedingungen Zugang, die zwi- schen den Parteien zur Anwendung gelangen, sei unmissverständlich festgehalten, dass neue Preise als genehmigt gelten, sofern dagegen innert Monatsfrist nicht Widerspruch er- hoben werde. Die Gesuchstellerin habe in der Folge nicht auf die Mitteilung der neuen Preise reagiert und somit darauf verzichtet, dagegen Widerspruch zu erheben bzw. die neuen Preise genehmigt. Folglich könnten die Preise 2016 nicht Gegenstand des Zugangs- verfahrens bilden. In der Eingabe vom 9. Februar 2016 beantragt die Gesuchstellerin die Abweisung des Rechtsbegehrens auf Beschränkung des Zugangsverfahrens auf die Jahre 2014 und 2015. Die Gesuchstellerin beruft sich auf das Schreiben des BAKOM vom 8. September 2015, worin die Parteien darauf hingewiesen wurden, dass das Verfahren 2015 nicht mehr abge- schlossen werden könne, weshalb die Preisfestlegung auch die Preise 2016 umfassen werde. Gestützt auf diese Mitteilung habe die Gesuchstellerin darauf verzichtet, die Preise 2016 nochmals explizit zu bestreiten. Mittels prozessleitender Verfügung vom 25. Februar 2016 wies das BAKOM den Antrag auf Begrenzung des Zugangsverfahrens auf die Jahre 2014 und 2015 ab. Mit Eingabe vom 14. Dezember 2017 wiederholt die Gesuchsgegnerin das Rechtsbegeh- ren, das vorliegende Zugangsverfahren in zeitlicher Hinsicht auf die Jahre 2014 und 2015 sowie 2017 zu beschränken und zufolge fehlender Zuständigkeit der ComCom nicht auf die Preisfestsetzung der Zugangsdienste des Jahres 2018 auszudehnen. Die Gesuchstellerin habe die IC- und MLF-Preise für 2017 form- und fristgerecht bestritten, nicht aber die Preise 2016 und 2018. Zwar entspreche es der konstanten Praxis der ComCom, dass bestrittene Preise, die im Verlaufe eines bereits hängigen Zugangsverfahrens neu angeboten werden, automatisch Verfahrensgegenstand werden, ohne dass hierfür ein neues Gesuch gestellt werden müsste. Ein solcher Automatismus hinsichtlich der Ausdehnung des Verfahrensge- genstandes in zeitlicher Hinsicht könne indessen nur dann zur Anwendung gelangen, wenn die Zugangspreise für die entsprechende Periode als streitig zu gelten hätten. Im vorliegen- den Verfahren habe es die Gesuchstellerin allerdings verpasst, gegen die Preise 2016 und 2018 vertragsgemäss Widerspruch einzulegen. Eine Ausdehnung des Verfahrens auf die Preise dieser beiden Jahre würde unter diesen Umständen gegen das Verhandlungsprimat verstossen. In der Eingabe vom 31. Januar 2018 hält die Gesuchsgegnerin an ihrem</w:t>
      </w:r>
    </w:p>
    <w:p>
      <w:r>
        <w:t>Aktenzeichen: 41-00009</w:t>
      </w:r>
    </w:p>
    <w:p>
      <w:r>
        <w:t>16/337</w:t>
      </w:r>
    </w:p>
    <w:p>
      <w:r>
        <w:t>Rechtsbegehren fest, wonach das vorliegende Zugangsverfahren auf den Zeitraum der Jahre 2014 und 2015 sowie 2017 zu begrenzen sei. Die Gesuchstellerin beantragt in der Eingabe vom 26. März 2018 Abweisung des Begeh- rens auf Begrenzung des Verfahrens in zeitlicher Hinsicht. In einem Zugangsverfahren seien einzig die im Zeitpunkt der Anhebung des Gesuchs geltenden bzw. offerierten Preise gegenüber der Gesuchsgegnerin zu bestreiten. Folglich gälten einmal bestrittene Preise – vorbehältlich eines entsprechenden Verfahrensrückzugs – für die gesamte Verfahrens- dauer und damit auch für die Folgejahre als bestritten, so dass in Bezug auf sie auch kein neues Gesuch einzureichen sei. Das angeblich konkludente Verhalten der Gesuchstellerin könne im Rahmen eines hängigen Verfahrens nicht als vertragliche Einigung interpretiert werden. Im Rahmen einer rechtskonformen Auslegung der Geschäftsbedingungen sei da- von auszugehen, dass der Mechanismus des konkludenten Akzepts nur greift, wenn die Preise nicht Gegenstand eines regulatorischen Verfahrens sind. Es stellt sich somit die Frage, ob die Gesuchstellerin die ihr von der Gesuchsgegnerin offe- rierten Preise für das jeweilige Folgejahr stets auf Neue förmlich bestreiten muss, wie dies die vertraglichen Geschäftsbedingungen vorsehen. Dies ist im Lichte der bisherigen Praxis der ComCom sowie der Rechtsprechung des Bundesverwaltungsgerichts zu verneinen. Es entspricht der konstanten Praxis der ComCom, und wird vorliegend auch von der Gesuchs- gegnerin nicht bestritten, als Verfahrensgegenstand die Zugangsbedingungen für die ge- samte Dauer des Verfahrens bis zum Entscheiddatum zu betrachten. Demgemäss werden bestrittene Preise, die neu angeboten werden, automatisch Verfahrensgegenstand, ohne dass für diese ein neues Gesuch gestellt werden muss. Diese Praxis stützt sich namentlich auf den Entscheid des Bundesverwaltungsgerichts vom 7. November 2007 (BVGE A- 3277/2007), wo die heutige Gesuchsgegnerin in vergleichbarer Weise die Zuständigkeit der ComCom zur Festlegung der Preise von Folgejahren bestritten hatte. Das Gericht hielt dort fest (E. 6.1), dass die ComCom während eines hängigen Zugangsverfahrens zunächst ein- mal nicht beachten muss, ob die Parteien über die neuen Preise zu verhandeln begonnen haben, um diese zum Verfahrensgegenstand zu machen. Die spätere behördliche Festle- gung muss nur im Falle einer effektiven Einigung zwischen den Parteien weichen. Dieser verfahrensrechtliche Grundsatz dient der Prozessökonomie bzw. der Vermeidung einer un- nötigen Verfahrensverkomplizierung. Angesichts dessen ist die Vorinstanz (sic. ComCom) laut Bundesverwaltungsgericht befugt, in Rahmen eines vor ihr hängigen lnterkonnektions- verfahrens auch über die Preise für ein neues Kalenderjahr zu bestimmen, obwohl die lnter- konnektionsparteien nicht eigens über die Preise für das betreffende Jahr verhandelt haben (E. 7). In Anlehnung an die rechtliche Beurteilung des Bundesverwaltungsgerichts hat auch die ComCom in der Teilverfügung vom 13. März 2013 i.S. upc cablecom GmbH vs. Swisscom (Schweiz) AG eine analoge Fragestellung entschieden. In den Erwägungen hielt die Com- Com fest, dass es prozessökonomisch zweifellos wenig Sinn machen würde, wenn die Ge- suchstellerin für jedes Jahr gesondert nachweisen müsste, dass mit der Gesuchsgegnerin keine Einigung in der Sache erzielt werden konnte (E. 2, 2. Absatz). Folgerichtig führt das BAKOM die Instruktion eines Zugangsverfahrens stets auch in Bezug auf die Preise eines</w:t>
      </w:r>
    </w:p>
    <w:p>
      <w:r>
        <w:t>Aktenzeichen: 41-00009</w:t>
      </w:r>
    </w:p>
    <w:p>
      <w:r>
        <w:t>17/337</w:t>
      </w:r>
    </w:p>
    <w:p>
      <w:r>
        <w:t>Folgejahres durch, auch wenn seitens der Gesuchstellerin kein expliziter Antrag hierzu vor- liegt. Für den Fortgang eines Zugangsverfahrens kann nicht entscheidend sein, ob von der Gesuchstellerin eine klare Willensäusserung vorliegt, dass sie auch die Preise des Folge- jahres bestreitet. Solange sie ihr Gesuch nicht explizit zurückzieht, nimmt das Verfahren in diesem Bereich seinen Lauf. Zusammenfassend kann festgehalten werden, dass im vorliegenden Zugangsverfahren Verfahrensgegenstand nicht nur die Preise 2014 bilden, sondern auch die Preise der Folge- jahre, unabhängig davon, ob die Gesuchstellerin diese Preise bei der Gesuchsgegnerin förmlich bestritten hat.</w:t>
      </w:r>
    </w:p>
    <w:p>
      <w:r>
        <w:rPr>
          <w:b/>
        </w:rPr>
        <w:t>E. 1.1</w:t>
      </w:r>
    </w:p>
    <w:p>
      <w:r>
        <w:t>Allgemein Als Verwaltungsverfahren vor einer Bundesbehörde sind die Zugangsverfahren nach Art. 11a des Fernmeldegesetzes vom 30. April 1997 (FMG; SR 784.10) gemäss den Best- immungen des Bundesgesetzes über das Verwaltungsverfahren vom 20. Dezember 1968 (VwVG; SR 172.021) abzuwickeln, soweit das FMG spezialgesetzlich nicht nähere Bestim- mungen enthält (Art. 1 Abs. 2 Bst. d und Art. 4 VwVG).</w:t>
      </w:r>
    </w:p>
    <w:p>
      <w:r>
        <w:rPr>
          <w:b/>
        </w:rPr>
        <w:t>E. 1.2</w:t>
      </w:r>
    </w:p>
    <w:p>
      <w:r>
        <w:t>Zuständigkeit Gemäss Art. 11a FMG verfügt die ComCom bei Streitigkeiten über den Zugang auf Gesuch einer Partei und auf Antrag des BAKOM dessen Bedingungen. Streitigkeiten aus Vereinba- rungen und Verfügungen über den Zugang werden hingegen durch die Zivilgerichte beur- teilt (Art. 11b FMG). Vorliegend sind sich die Parteien in ihren Vertragsverhandlungen über verschiedene Preise nicht einig geworden. Für diese beantragt die Gesuchstellerin die verfügungsweise Festle- gung durch die ComCom. Dabei handelt es sich um eine Streitigkeit über die Bedingungen des Zugangs gemäss Art. 11a FMG, sodass die ComCom für die Behandlung des Gesuchs vom 28. Februar 2014 zuständig ist.</w:t>
      </w:r>
    </w:p>
    <w:p>
      <w:r>
        <w:rPr>
          <w:b/>
        </w:rPr>
        <w:t>E. 1.3</w:t>
      </w:r>
    </w:p>
    <w:p>
      <w:r>
        <w:t>Verfahrensgegenstand</w:t>
      </w:r>
    </w:p>
    <w:p>
      <w:r>
        <w:rPr>
          <w:b/>
        </w:rPr>
        <w:t>E. 1.3.1</w:t>
      </w:r>
    </w:p>
    <w:p>
      <w:r>
        <w:t>Zugangsgesuch vom 28. Februar 2014 Gegenstand eines Verwaltungsverfahrens sind die Rechtsbeziehungen, welche eine Be- hörde von Amtes wegen oder auf Begehren der beteiligten Personen regeln soll (vgl. THOMAS MERKLI/ARTHUR AESCHLIMANN/RUTH HERZOG, Kommentar zum bernischen VRPG, 1997, Rz. 13 zu Art. 25). Das Zugangsverfahren gemäss den Bestimmungen des Fernmel- derechts setzt ein entsprechendes Gesuch einer Partei voraus. Folglich bestimmen auch in erster Linie die Rechtsbegehren der gesuchstellenden Partei den Verfahrensgegenstand, was sich unter anderem auf den Umfang des festzustellenden Sachverhalts und den Um- fang der Rechtsanwendung von Amtes wegen auswirkt (vgl. REGINA KIENER/BERNHARD RÜTSCHE/MATHIAS KUHN, Öffentliches Verfahrensrecht, 2012, N 86 ff.). Die Gesuchstellerin stellt in ihrem Gesuch vom 28. Februar 2014 das Rechtsbegehren, es seien die von ihr gekennzeichneten Preise aus dem Angebot der Gesuchsgegnerin in den Bereichen Interkonnektion (IC) und Mietleitungen (MLF) kostenorientiert gestützt auf Art. 11 FMG und rückwirkend auf den 1. Januar 2014 festzulegen. Somit bilden einmal die einge- klagten Preise 2014 Verfahrensgegenstand.</w:t>
      </w:r>
    </w:p>
    <w:p>
      <w:r>
        <w:rPr>
          <w:b/>
        </w:rPr>
        <w:t>E. 1.3.2</w:t>
      </w:r>
    </w:p>
    <w:p>
      <w:r>
        <w:t>Verfahrensgegenstand in zeitlicher Hinsicht In zeitlicher Hinsicht ist zu beachten, dass die Gesuchstellerin mit ihrem Gesuch vom 28. Februar 2014 die Überprüfung und rückwirkende Festsetzung der strittigen Preise auf den</w:t>
      </w:r>
    </w:p>
    <w:p>
      <w:r>
        <w:t>Aktenzeichen: 41-00009</w:t>
      </w:r>
    </w:p>
    <w:p>
      <w:r>
        <w:t>15/337</w:t>
      </w:r>
    </w:p>
    <w:p>
      <w:r>
        <w:rPr>
          <w:b/>
        </w:rPr>
        <w:t>E. 1.3.3</w:t>
      </w:r>
    </w:p>
    <w:p>
      <w:r>
        <w:t>Grundlagen der Preisbeurteilung In der Schlussstellungnahme vom 14. September 2018 macht die Gesuchsgegnerin gel- tend, dass sie berechtigt sei, in den von ihr als Folge des Urteils des BVGer anzupassenden Kostennachweisen für die Preise nebst kostensenkenden auch kostenerhöhende Elemente zu veranschlagen, solange die regulatorischen Vorgaben eingehalten würden. Daran än- dere auch das Urteil des Bundesverwaltungsgerichts (BVGer) vom 18. Januar 2016 nichts, das den MEA-Wechsel per 1. Januar 2013 angeordnet hat. Dass das BVGer gestützt auf die Beschwerde der Gesuchstellerin einzelne Erwägungen in der Verfügung der ComCom vom 18. Dezember 2013 nicht näher prüfte, weil sie nicht Beschwerdegegenstand waren, und von der Beschwerdeführerin beanstandete Erwägungen teilweise verworfen und teil- weise geschützt hat, heisse nicht, dass es sich dafür ausgesprochen habe, dass sich ein neuer von der Gesuchsgegnerin einzureichender Kostennachweis auf eine Anpassung ex- plizit vom MEA-Wechsel betroffener Bereiche zu beschränken habe. Das Gericht habe in teilweiser Gutheissung der Beschwerde Dispositiv Ziffer 2 der Verfügung vom 18. Dezem- ber 2013 aufgehoben und die Sache zur Neubeurteilung an die Vorinstanz zurückgewiesen. Aus diesen Gründen sei es unzulässig und nicht sachgerecht, in den angepassten Kosten- nachweisen für die Jahre 2013 und 2014 die Anwendbarkeit neuer Modellgrundlagen zu versagen. Aus Sicht der ComCom hat das BVGE A-549/2014 vom 18. Januar 2016 sowohl Auswir- kungen auf die Überarbeitung des Kostennachweises für die Preise 2013 als auch auf den Umfang der Überprüfung der Preise 2013. Gemäss Art. 61 Abs. 1 VwVG entscheidet die Beschwerdeinstanz in der Sache selbst oder weist diese ausnahmsweise mit verbindlichen Weisungen an die Vorinstanz zurück. Erwächst das Urteil des BVGer in Rechtskraft, so ist die Vorinstanz, an welche die Sache zurückgewiesen wurde, nicht nur an die zur Rückwei- sung führenden, sondern auch an die übrigen Erwägungen gebunden (ANDRÉ MOSER/MI- CHAEL BEUSCH/LORENZ KNEUBÜHLER, Prozessieren vor dem Bundesverwaltungsgericht, zweite Auflage, 2013, Rz. 3.196, S. 226). Hebt die Beschwerdeinstanz den angefochtenen Entscheid auf, und weist sie die Sache zur Neubeurteilung an die Vorinstanz zurück, so hat diese die Erwägungen, mit denen die Rückweisung begründet wird, ihrem neuen Entscheid zugrunde zu legen (PHILIPPE WEISSENBERGER in: WALDMANN/WEISSENBERGER, Praxiskom- mentar VwVG, Art. 61 N. 28).</w:t>
      </w:r>
    </w:p>
    <w:p>
      <w:r>
        <w:t>Aktenzeichen: 41-00009</w:t>
      </w:r>
    </w:p>
    <w:p>
      <w:r>
        <w:t>18/337</w:t>
      </w:r>
    </w:p>
    <w:p>
      <w:r>
        <w:t>Im vorerwähnten Entscheid entschied sich das Gericht zu einer Rückweisung der Sache an die ComCom. Dieses Vorgehen ermögliche es der Vorinstanz, die Zugangspreise in Be- rücksichtigung der vorangehenden Erwägungen gesamthaft neu festzulegen (E. 18.7). In teilweiser Gutheissung der Beschwerde der Gesuchstellerin wies das BVGer die Angele- genheit im Sinne der Erwägungen zur Neubeurteilung an die Vorinstanz zurück. Somit ist zunächst klar, dass die ComCom bei einem neueren Entscheid über dieselbe Sache an die verbindlichen Erwägungen des Gerichts gebunden ist. Dies betrifft mithin alle Erwägungen, die zu einer Gutheissung oder Abweisung einzelner Beschwerdepunkte führten. Grundlage des neuen Entscheids bilden allerdings nicht nur diejenigen Aspekte, die Gegenstand des Beschwerdeverfahrens bildeten. Vielmehr sind dem neuen Entscheid alle Aspekte des ur- sprünglichen Entscheids zugrunde zu legen, die entweder nicht angefochten oder vom Ge- richt nicht beanstandet wurden. Der neue Entscheid über die Preise 2013 kann sich mit anderen Worten von der Verfügung der ComCom vom 18. Dezember 2013 nur in denjeni- gen Punkten unterscheiden, bei welchen das Gericht die Beschwerde gutgeheissen hat. Ein inhaltlich gleichlautender Entscheid, mit Ausnahme der Aspekte, bei denen das Gericht eine Änderung verfügt hat, bedingt, dass auch die Entscheidungsgrundlagen gleichbleiben. Dies betrifft folglich auch den Kostennachweis, der von der Gesuchsgegnerin zu leisten ist. Konkret verlangte das Gericht, dass der MEA-Wechsel bereits für 2013 vorzunehmen ist, so dass die gutgeheissenen Beschwerdepunkte hinsichtlich Dimensionierung des Netzes (E. 14) sowie hinsichtlich Netzstrukturanpassungen (E. 16) für die Preise 2013 gegen- standslos sind. Über die Berücksichtigung des Grenzbetrags pro Teilnehmeranschlusslei- tung (E. 13) hat die ComCom in der Verfügung vom 16. Dezember 2016 betreffend die Preise 2012 rechtskräftig befunden, so dass vorliegend darauf abzustellen ist. In der bisherigen Praxis hat die ComCom einen neuen Entscheid aufgrund eines Ent- scheids des BVGer immer auf die verbindlichen Erwägungen des Gerichts beschränkt, so letztmals in der Verfügung vom 16. Dezember 2016 über die Preise 2012. Diese Praxis war von den Verfahrensparteien bis anhin nie in Frage gestellt worden. Es ist nicht nachvoll- ziehbar, weshalb die Gesuchsgegnerin deshalb benachteiligt werden sollte. Diese hat mit der erstmaligen Erarbeitung des Kostennachweises für die Preise 2013 diejenigen Kosten berücksichtigt, die aus ihrer Sicht gerechtfertigt bzw. nach Massgabe der gesetzlichen Vor- gaben kostenorientiert erschienen. Im Weiteren hat die Gesuchsgegnerin die Verfügung vom 18. Dezember 2013 nicht angefochten und dergestalt die Änderungen akzeptiert, die die ComCom am Kostennachweis vorgenommen hatte. Es kann somit festgehalten werden, dass die Gesuchsgegnerin zu Recht aufgefordert wurde, den Kostennachweis 2013 einzig hinsichtlich des MEA-Wechsels anzupassen. Der Entscheid des BVGer über den Zeitpunkt des vorzunehmenden Modellwechsels hatte auch Auswirkungen auf die Kostennachweise der Jahre 2014 und 2015. Die Gesuchsgeg- nerin musste aufgefordert werden, die bereits eingereichten Kostennachweise nochmals zu überarbeiten, unter Berücksichtigung des MEA-Wechsels sowie der Vorgaben der FDV (Gleitpfad). Dabei erachtete sich die Gesuchsgegnerin als berechtigt, in den von ihr einzu- reichenden Kostennachweisen für die Preise nebst kostensenkenden auch kostenerhö- hende Elemente zu veranschlagen, solange die regulatorischen Vorgaben eingehalten wür-</w:t>
      </w:r>
    </w:p>
    <w:p>
      <w:r>
        <w:t>Aktenzeichen: 41-00009</w:t>
      </w:r>
    </w:p>
    <w:p>
      <w:r>
        <w:t>19/337</w:t>
      </w:r>
    </w:p>
    <w:p>
      <w:r>
        <w:t>den. Aus Sicht der ComCom trifft dies aus den nachfolgenden Gründen nur für die erstma- lige Erstellung des Kostennachweises zu, nicht aber für den vorliegenden Fall, wo die be- reits erstellten Kostennachweise hinsichtlich ganz konkreter Aspekte zu überarbeiten wa- ren. Gemäss Art. 53 Abs. 1 FDV veröffentlicht die marktbeherrschende Anbieterin mindestens jährlich ein aktualisiertes Basisangebot für den Zugang zu ihren Einrichtungen und Diens- ten. Sie legt die Herleitung der einzelnen Preise angemessen zusammengefasst und nach- vollziehbar dar. Gestützt auf diese Informationen sollte eine Anbieterin beurteilen können, ob die Preise kostenorientiert sind. Hegt sie Zweifel oder fehlen ihr Informationen, so kann sie mit der marktbeherrschenden Anbieterin während drei Monaten über das Angebot ver- handeln. Anschliessend muss sie sich entscheiden, ob sie bei der ComCom ein Gesuch um Überprüfung und Festsetzung der Preise stellen will. Das Angebot muss mithin von Anfang an transparent sein, Kenngrössenberichte und Modellbeschreibung gehören hier dazu, so dass einer interessierten FDA die einschlägigen Informationen bereits zur Verfü- gung stehen, bevor sie ein Zugangsgesuch stellt. Im Rahmen eines Zugangsverfahrens wird die marktbeherrschende Anbieterin aufgefor- dert, für die offerierten Preise den Kostennachweis zu erbringen. Nebst dem Kostenmodell COSMOS bestehen die Kostennachweise der Gesuchsgegnerin jeweils aus einer Modell- beschreibung, einem Kenngrössenbericht sowie Dimensionierungs-, Herleitungs- und Quelldokumenten. Bei diesem Verfahrensablauf wäre es nicht sachgerecht, bisher verwen- dete valide Modellgrundlagen rückwirkend zu korrigieren. Abzustellen ist auf die Werte, wie sie dem ursprünglichen Angebot zugrunde lagen und auf die sich eine Anbieterin bei Ein- reichung ihres Zugangsgesuchs abstützt. Es besteht im Übrigen für die Gesuchsgegnerin kein Grund, bewährte Modellannahmen oder Kostenparameter, die über die letzten Jahre von der ComCom oder dem Bundesver- waltungsgericht auf ihre Rechtmässigkeit geprüft wurden, ohne triftigen Grund zu ändern. Auch ohne eingehende Prüfung eines jährlichen Angebots der marktbeherrschenden An- bieterin muss sich eine Gesuchstellerin darauf verlassen können, dass die Preise gestützt auf die bereits mehrjährige Regulierungspraxis berechnet wurden, zu fordern ist mit ande- ren Worten eine Verlässlichkeit der Periodizität. Im Rahmen des Gebots der Rechtssicher- heit dürfen Anbieterinnen sich darauf verlassen, dass die Kostenstellenrechnungen auf stabilen Annahmen beruhen. Die Informationen zu einem Basisangebot sollen über die Zeit hinweg vergleichbar sein. Dazu müssen sie für die einzelnen Perioden nach den gleichen Grundsätzen und Kriterien erhoben respektive hergeleitet werden (Ziffer 2.7 Anhang 3 ComComV). Für das vorliegende Verfahren bedeutet dies, dass die Preise 2014 bis 2016 bereits offeriert waren, gestützt auf die ursprünglich nachgewiesenen Kosten. Nach Erhalt des BVGE vom 18. Januar 2016 wurde die Gesuchsgegnerin aufgefordert, die bereits eingereichten Kos- tennachweise einzig unter dem Aspekt des MEA-Wechsels sowie der damit zusammen- hängenden FDV-Bestimmungen (Gleitpfad) zu überarbeiten. Nachdem die Gesuchsgegne- rin gestützt auf die ursprünglichen Kostennachweise ein Basisangebot veröffentlicht hatte,</w:t>
      </w:r>
    </w:p>
    <w:p>
      <w:r>
        <w:t>Aktenzeichen: 41-00009</w:t>
      </w:r>
    </w:p>
    <w:p>
      <w:r>
        <w:t>20/337</w:t>
      </w:r>
    </w:p>
    <w:p>
      <w:r>
        <w:t>kann ihr auch kein Nachteil entstehen, wenn sie im Nachhinein nicht andere Modellannah- men oder Kostenwerte veranschlagen darf. Namentlich ist nicht nachvollziehbar, weshalb die Gesuchsgegnerin auf der Verwendung des neuen NPK beharrt. In der Eingabe vom 31. Juli 2015 führte sie noch aus, dass die Abstimmungsproblematik zwischen altem und neuem NPK der wesentliche Grund dafür sei, das Kostenmodell nicht auf den neuen NPK umzubauen. Die beiden NPK liessen sich nicht direkt miteinander vergleichen, sondern nur unter der Verwendung von Annahmen überführen. Die Gesuchsgegnerin erachtete die Ver- wendung des alten NPK mithin als angemessen, und sah keine relevanten Gründe, vom etablierten Vorgehen abzuweichen. Ihre späteren Aussagen stehen hierzu im Widerspruch.</w:t>
      </w:r>
    </w:p>
    <w:p>
      <w:r>
        <w:rPr>
          <w:b/>
        </w:rPr>
        <w:t>E. 1.3.4</w:t>
      </w:r>
    </w:p>
    <w:p>
      <w:r>
        <w:t>Fazit Damit ergibt sich, dass sämtliche im Gesuch vom 28. Februar 2014 gekennzeichneten Preise aus den Bereichen IC und MLF der Jahre 2014 bis 2019 Verfahrensgegenstand bilden.</w:t>
      </w:r>
    </w:p>
    <w:p>
      <w:r>
        <w:rPr>
          <w:b/>
        </w:rPr>
        <w:t>E. 1.4</w:t>
      </w:r>
    </w:p>
    <w:p>
      <w:r>
        <w:t>Teilverfügung, Preisfestsetzung für die Jahre 2014 – 2016 Bereits unter Ziffer 1.3 hiervor wurde ausgeführt, dass die Zugangsbedingungen für die ge- samte Dauer des Verfahrens bis zum Entscheiddatum Verfahrensgegenstand bilden. Die ComCom hat somit über die angefochtenen Zugangspreise der Jahre 2014 bis 2019 zu entscheiden. Das Zugangsverfahren ist bereits seit dem 28. Februar 2014 hängig. Das In- struktionsverfahren erwies sich administrativ und zeitlich als äusserst aufwändig. So galt es ab dem 1. Januar 2014 für die Berechnung der Wiederbeschaffungskosten einer funktions- äquivalenten modernen Anlage (modern equivalent assets [MEA]) im Verbindungsnetz von den Kosten eines paketvermittelnden Next Generation Networks (NGN) und im Anschluss- netz von der Glasfasertechnologie (anstelle von Kupferkabeln) auszugehen. Am 1. Juli 2014 traten verschiedene Änderungen der FDV in Kraft, insbesondere zu den Vorgaben zur kostenorientierten Preisgestaltung. So wurde dem Technologiewechsel bei der Bestim- mung der Wiederbeschaffungskosten für die Preise der Interkonnektion und der Mietleitun- gen bei der Verordnungsrevision in Form eines Gleitpfades spezifisch Rechnung getragen. All diese Änderungen wirkten sich aus auf die Erarbeitung der Kostennachweise durch die Gesuchsgegnerin sowie auf die Kostenanalyse und Preisberechnungen durch die Instruk- tionsbehörde (vgl. Ziffer 3.1.2). Die Schweiz kennt im Bereich der Telecomregulierung bekanntlich ein Ex-post-Regime, wonach die Regulierungsbehörde nur auf entsprechendes Gesuch hin tätig wird. In zeitli- cher Hinsicht bedeutet dies, dass bis zum rechtskräftigen Entscheid über ein Zugangsge- such provisorisch die von der marktbeherrschenden Anbieterin offerierten Bedingungen und Preise gelten, welche durch den Entscheid allenfalls rückwirkend geändert werden. Auch wenn es sich vorliegend um ein Zweiparteienverfahren handelt, so kann der Entscheid dennoch eine Drittwirkung für andere Anbieterinnen haben. Diese können im Falle einer Preisreduktion auf dem Zivilrechtswege Rückforderungen gegen die Gesuchsgegnerin stel- len. Während der Hängigkeit eines Zugangsverfahrens herrscht mithin eine gewisse Rechtsunsicherheit im Markt über die Beständigkeit der von der Gesuchsgegnerin offerier- ten Preise. Mit dem Ziel möglichst kurzer Verfahren hat der Gesetzgeber deshalb im Rah-</w:t>
      </w:r>
    </w:p>
    <w:p>
      <w:r>
        <w:t>Aktenzeichen: 41-00009</w:t>
      </w:r>
    </w:p>
    <w:p>
      <w:r>
        <w:t>21/337</w:t>
      </w:r>
    </w:p>
    <w:p>
      <w:r>
        <w:t>men der letzten Revision des Fernmeldegesetzes die ComCom verpflichtet, (möglichst) in- nerhalb von sieben Monaten nach Gesuchseinreichung zu entscheiden (Art. 11a Abs. 3 FMG). Mit Datum vom 5. Juni 2018 orientierte das BAKOM die Preisüberwachung über die anste- henden Preisbeurteilungen der Jahre 2014 bis 2016. Der Preisüberwacher äusserte sich mit Stellungnahme vom 20. Juli 2018 zu den Preisbeurteilungen des BAKOM und gab Emp- fehlungen zuhanden der ComCom für die Preisfestsetzungen ab. Die Parteien hatten an- schliessend Gelegenheit, zu den Empfehlungen der Preisüberwachung wie zum gesamten Beweisverfahren Stellung zu nehmen, wovon sie mit Eingaben vom 14. September 2018 Gebrauch machten. Mangels Entscheidreife war es der ComCom nicht möglich, über die Preise der Jahre 2017 und 2018 im Jahr 2018 einen Endentscheid zu treffen. Angesichts der langen Verfahrens- dauer sowie des Umstands, dass die ComCom zum ersten Mal über verschiedene neue Aspekte bei der kostenorientierten Preisbestimmung zu entscheiden hat, rechtfertigt es sich, den Entscheid über die Preise 2017 bis 2019 auszusetzen und in Form eines Teilent- scheids vorläufig über die Preise 2013 bis 2016 zu entscheiden.</w:t>
      </w:r>
    </w:p>
    <w:p>
      <w:r>
        <w:rPr>
          <w:b/>
        </w:rPr>
        <w:t>E. 1.5</w:t>
      </w:r>
    </w:p>
    <w:p>
      <w:r>
        <w:t>Rechtschutzinteresse Der Anspruch auf Erlass einer Verfügung setzt ein schutzwürdiges Interesse voraus. Dies gilt nicht nur für den in Art. 25 VwVG explizit erwähnten Fall der Feststellungsverfügung, sondern analog auch für Gestaltungs- und Leistungsverfügungen (vgl. BGE 120 Ib 351 E. 3a S. 355; PIERRE TSCHANNEN/ULRICH ZIMMERLI/MARKUS MÜLLER, Allgemeines Verwal- tungsrecht, 4. Aufl. Bern 2014, § 30 Rz. 29). Das schutzwürdige Interesse muss nicht zwin- gend ein rechtliches sein; auch ein bloss tatsächliches kann genügen. Das geforderte Inte- resse muss aber grundsätzlich aktueller und praktischer Natur sein. Dieses Erfordernis soll sicherstellen, dass die Behörde konkrete und nicht bloss theoretische Fragen entscheidet, und es dient damit der Prozessökonomie (vgl. BGE 114 Ia 129 E. 1 S. 131). Die Gesuchstellerin hat nur insofern ein schutzwürdiges Interesse an der Festlegung der strittigen Preise, als sie die entsprechenden Dienstleistungen überhaupt bezogen hat. Die Parteien äusserten sich dazu in diversen Eingaben. Bezüglich strittiger Preise für Dienste, die in den Jahren 2014 bis 2016 von der Gesuchstellerin gar nicht bezogen wurden, ist das Verfahren als gegenstandslos abzuschreiben.</w:t>
      </w:r>
    </w:p>
    <w:p>
      <w:r>
        <w:rPr>
          <w:b/>
        </w:rPr>
        <w:t>E. 1.6</w:t>
      </w:r>
    </w:p>
    <w:p>
      <w:r>
        <w:t>Verhandlungsfrist Gemäss Art. 11a Abs. 1 FMG kann die ComCom nur auf Gesuch einer Partei Zugangsbe- dingungen verfügen; von Amtes wegen ist ihr dies verwehrt. Der Gesetzgeber räumt damit der rechtsgeschäftlichen Einigung der Parteien Priorität gegenüber der behördlichen Fest- setzung der Zugangsbedingungen ein (sog. Verhandlungsprimat). Die Bestimmung sieht weiter vor, dass die ComCom erst angerufen werden kann, wenn sich die beteiligten An- bieterinnen nicht innerhalb von drei Monaten über die Bedingungen einigen konnten. Bei dieser Dreimonatsfrist handelt es sich um eine eigenständige, spezialgesetzliche Prozess- und Eintretensvoraussetzung (BGE 2A.276/2006 vom 12. Juli 2006, E. 2.3).</w:t>
      </w:r>
    </w:p>
    <w:p>
      <w:r>
        <w:t>Aktenzeichen: 41-00009</w:t>
      </w:r>
    </w:p>
    <w:p>
      <w:r>
        <w:t>22/337</w:t>
      </w:r>
    </w:p>
    <w:p>
      <w:r>
        <w:t>Am 22. Oktober 2013 offerierte die Gesuchsgegnerin der Gesuchstellerin die Preise 2014 für die regulierten Produkte IC und MLF. Die Gesuchstellerin bestritt mit Schreiben vom 19. November 2013 die offerierten Preise vorsorglich. Im Nachgang daran versuchten sich die Parteien zu einigen, was nicht gelang. Das Gesuch um Festlegung der Zugangsbedin- gungen datiert vom 28. Februar 2014, so dass die dreimonatige Verhandlungsfrist einge- halten wurde.</w:t>
      </w:r>
    </w:p>
    <w:p>
      <w:r>
        <w:rPr>
          <w:b/>
        </w:rPr>
        <w:t>E. 1.7</w:t>
      </w:r>
    </w:p>
    <w:p>
      <w:r>
        <w:t>Formular für Zugangsgesuche Ein Gesuch um Erlass einer Zugangsverfügung hat nebst den Anträgen und den wesent- lichen Tatsachen auch das vom BAKOM bereitgestellte Formular zu umfassen, wenn das Gesuch durch die marktbeherrschende Stellung der Gesuchsgegnerin begründet ist und diese die marktbeherrschende Stellung bestreitet (Art. 70 Abs. 1 Bst. c FDV). Dieses For- mular bezieht sich in erster Linie auf die Frage der Marktbeherrschung und zielt darauf ab, das Verfahren durch das möglichst frühzeitige und strukturierte Sammeln aller vorhande- nen, entscheidrelevanten Informationen zu beschleunigen. Vorliegend wird die Marktbeherrschung im fraglichen Bereich von der Gesuchsgegnerin nicht bestritten, weshalb die Gesuchstellerin auch auf die Einreichung des Formulars ver- zichten konnte.</w:t>
      </w:r>
    </w:p>
    <w:p>
      <w:r>
        <w:rPr>
          <w:b/>
        </w:rPr>
        <w:t>E. 1.8</w:t>
      </w:r>
    </w:p>
    <w:p>
      <w:r>
        <w:t>Fazit Zusammenfassend kann festgehalten werden, dass die formellen Voraussetzungen grund- sätzlich erfüllt sind und auf das Gesuch vom 28. Februar 2014 einzutreten ist. Überprüft werden die Preise, die den Verfahrensgegenstand bilden (vgl. Ziffer 1.3) und in den mass- geblichen Jahren 2014 bis 2016 bezogen worden sind. Zu verfügen sind demnach die Preise für die mit «X» markierten Dienstleistungen gemäss den nachfolgenden Tabellen: Nutzungsabhängige Interkonnektionsentgelte, National</w:t>
      </w:r>
    </w:p>
    <w:p>
      <w:r>
        <w:t>Nutzungsabhängige Interkonnektionsentgelte, Regional</w:t>
      </w:r>
    </w:p>
    <w:p>
      <w:r>
        <w:t>Dienst Jahr Duration Setup Duration Setup Swisscom Fix Terminierung 2014/1 X X X X 2014/2 X X X X Swisscom Fix Terminierung (inkl. Swisscom Terminierung zu 2015 X X X X 2016 X X X X OffPeak Peak Dienst Jahr Duration Setup Duration Setup Swisscom Fix Terminierung 2014/1 X X X X 2014/2 X X X X Swisscom Fix Terminierung (inkl. Swisscom Terminierung zu 2015 X X X X 2016 X X X X OffPeak Peak</w:t>
      </w:r>
    </w:p>
    <w:p>
      <w:r>
        <w:t>Aktenzeichen: 41-00009</w:t>
      </w:r>
    </w:p>
    <w:p>
      <w:r>
        <w:t>23/337</w:t>
      </w:r>
    </w:p>
    <w:p>
      <w:r>
        <w:t>Monatlich wiederkehrende Mietleitungsentgelte, Servicequalität Basic</w:t>
      </w:r>
    </w:p>
    <w:p>
      <w:r>
        <w:t>Monatlich wiederkehrende Mietleitungsentgelte, Servicequalität Premium Sil- ver</w:t>
      </w:r>
    </w:p>
    <w:p>
      <w:r>
        <w:rPr>
          <w:b/>
        </w:rPr>
        <w:t>E. 2</w:t>
      </w:r>
    </w:p>
    <w:p>
      <w:r>
        <w:t>Pflicht zur Gewährung des Zugangs, Marktbeherrschung Nach Art. 11 Abs. 1 FMG müssen einzig marktbeherrschende Anbieterinnen von Fernmel- dediensten anderen Anbieterinnen auf transparente und nicht diskriminierende Weise so- wie zu kostenorientierten Preisen Netzzugang in den vom Gesetz genannten Formen an- bieten. Dienst Jahr City-City Nah Intra City Intra Top-City Regio Nah Carrier Ethernet Service FMG 10 Mbit/s 2014/1 X 2014/2 X 2015 X 2016 X Carrier Ethernet Service FMG 2 Mbit/s 2014/1 X 2014/2 X 2015 X 2016 X Carrier Line Service FMG 1 Gbit/s 2014/1 X 2014/2 X 2015 X 2016 X Carrier Line Service FMG 10 Mbit/s 2014/1 X 2014/2 X 2015 X 2016 X Carrier Line Service FMG 100 Mbit/s 2014/1 X X 2014/2 X X 2015 X X 2016 X X Carrier Line Service FMG 155 Mbit/s 2015 X 2016 X Carrier Line Service FMG 2 Mbit/s 2014/1 X X X X 2014/2 X X X X 2015 X X X X 2016 X X X X Carrier Line Service FMG 34 / 45 Mbit/s 2014/1 X 2014/2 X 2015 X 2016 X Carrier Line Service FMG 6 Mbit/s 2014/1 X 2014/2 X Dienst Jahr City-City Nah Intra City Intra Top-City Regio Nah Carrier Line Service FMG 155 Mbit/s 2014/1 X 2014/2 X 2015 X 2016 X Carrier Line Service FMG 34 / 45 Mbit/s 2014/1 X X 2014/2 X X 2015 X X 2016 X X</w:t>
      </w:r>
    </w:p>
    <w:p>
      <w:r>
        <w:t>Aktenzeichen: 41-00009</w:t>
      </w:r>
    </w:p>
    <w:p>
      <w:r>
        <w:t>24/337</w:t>
      </w:r>
    </w:p>
    <w:p>
      <w:r>
        <w:t>Voraussetzung für eine kostenorientierte Preisgestaltung im Sinne von Art. 11 Abs. 1 FMG ist somit das Vorliegen von Marktbeherrschung im relevanten Markt. Als marktbeherr- schende Unternehmen gelten einzelne oder mehrere Unternehmen, die auf einem Markt als Anbieter oder Nachfrager in der Lage sind, sich von anderen Marktteilnehmern im we- sentlichen Umfang unabhängig zu verhalten (Art. 4 Abs. 2 des Bundesgesetzes vom 6. Ok- tober 1995 über Kartelle und andere Wettbewerbsbeschränkungen [Kartellgesetz, KG; SR 251]). Die Marktbeherrschung der Gesuchsgegnerin ist im vorliegenden Verfahren unbe- stritten, so dass diese verpflichtet ist, den Zugang zu den entsprechenden Dienstleistungen zu kostenorientierten Preisen zu gewähren.</w:t>
      </w:r>
    </w:p>
    <w:p>
      <w:r>
        <w:rPr>
          <w:b/>
        </w:rPr>
        <w:t>E. 3</w:t>
      </w:r>
    </w:p>
    <w:p>
      <w:r>
        <w:t>Eine Dimensionierungsregel bildet im Grunde die mathematische Beziehung zwischen dem nachfragenden und dem nachgefragten Objekt in der Form y = f(x) ab. Hierbei repräsentiert x das Outputvolumen und y das benötigte Inputvolumen. Im Kostenmodell der Gesuchsgegnerin werden verschiedene Typen von Nachfrage- funktionen verwendet. Häufig kommen lineare Funktionen der Form y = x oder der Form y = a * x vor, teils auch der Form y = a * x + b oder der Form y = Wenn (Bedingung; dann x; sonst 0) sowie komplizierterer For- men vor. Ein wichtiger Inputfaktor für Dimensionierungsregeln sind Parameterwerte.</w:t>
      </w:r>
    </w:p>
    <w:p>
      <w:r>
        <w:rPr>
          <w:b/>
        </w:rPr>
        <w:t>E. 3.1</w:t>
      </w:r>
    </w:p>
    <w:p>
      <w:r>
        <w:t>Kostennachweis in formeller Hinsicht</w:t>
      </w:r>
    </w:p>
    <w:p>
      <w:r>
        <w:rPr>
          <w:b/>
        </w:rPr>
        <w:t>E. 3.1.1</w:t>
      </w:r>
    </w:p>
    <w:p>
      <w:r>
        <w:t>Gesetzliche Grundlagen Gemäss Art. 11a Abs. 4 FMG regelt die ComCom die Art und Form der Rechnungslegungs- und Finanzinformationen, die marktbeherrschende Anbieterinnen von Fernmeldediensten im Rahmen von Zugangsverfahren vorlegen müssen. Gestützt darauf hat die ComCom An- hang 3 zur Verordnung der Eidgenössischen Kommunikationskommission betreffend das Fernmeldegesetz vom 17. November 1997 (Anhang 3 ComComV; SR 784.101.112/3) er- lassen, welcher für die Preisfestlegung ab dem Jahr 2007 zur Anwendung gelangt. Die darin enthaltenen Anforderungen legen unter anderem fest, dass die marktbeherrschende Fern- meldedienstanbieterin ihre für die Preisbestimmung verwendeten Kostenmodelle der Be- hörde in geschlossener Form dergestalt zu übergeben hat, dass sie nachvollziehbar und überprüfbar sind und gegebenenfalls angepasst werden können.</w:t>
      </w:r>
    </w:p>
    <w:p>
      <w:r>
        <w:t>Aktenzeichen: 41-00009</w:t>
      </w:r>
    </w:p>
    <w:p>
      <w:r>
        <w:t>25/337</w:t>
      </w:r>
    </w:p>
    <w:p>
      <w:r>
        <w:rPr>
          <w:b/>
        </w:rPr>
        <w:t>E. 3.1.2</w:t>
      </w:r>
    </w:p>
    <w:p>
      <w:r>
        <w:t>Das Kostenmodell der Gesuchsgegnerin Die Gesuchsgegnerin war im März 2014 im Rahmen des Instruktionsverfahrens vom BAKOM aufgefordert worden, den Kostennachweis bezüglich Interkonnektion, Mietleitun- gen, Entbündelung der Teilnehmeranschlussleitung, Kollokation, Zugang zu Kabelkanali- sationen, Verrechnung des Teilnehmeranschlusses und Zutritt einzureichen. Am 25. April 2014 hat die Gesuchsgegnerin den Kostennachweis für die erste Jahreshälfte 2014 einge- reicht, jedoch ohne den MEA-Wechsel auf Paketvermittlung und Glasfasertechnologie zu berücksichtigen. Das BAKOM setzte der Gesuchsgegnerin in der Folge Nachfrist zur Ver- besserung des Kostennachweises, der die Gesuchsgegnerin jedoch vorläufig nicht nach- kam. Mit Datum vom 12. September 2014 reichte die Gesuchsgegnerin den Kostennach- weis für die zweite Jahreshälfte 2014 ein, diesfalls unter Berücksichtigung des MEA-Wech- sels sowie der neuen Preisberechnungsvorschriften für Kabelkanalisationen und Schächte gemäss revidierter FDV. Da das Verfahren im Jahr 2014 nicht abgeschlossen werden konnte, forderte das BAKOM die Gesuchsgegnerin auf, auch den Kostennachweis für das Jahr 2015 einzureichen. Mit Eingabe vom 25. Februar 2015 kam die Gesuchsgegnerin dieser Aufforderung nach. Anfangs Januar 2016 forderte das BAKOM die Gesuchsgegnerin auf, den Kostennachweis für die strittigen Preise des Jahres 2016 einzureichen. Nach Erhalt des Urteils A-549/2014 des Bundesverwaltungsgerichts vom 18. Januar 2016 forderte das BAKOM die Gesuchs- gegnerin auf, überarbeitete Kostennachweise für die Jahre 2014 bis 2015 sowie den Kos- tennachweis für 2016 einzureichen, unter Beachtung der Erwägungen des Bundesverwal- tungsgerichts. Mit Eingabe vom 30. Juni 2016 liess die Gesuchsgegnerin dem BAKOM die neuen bzw. modifizierten Kostennachweise 2014 bis 2016 zukommen. Nebst dem Kostenmodell COSMOS bestehen die Kostennachweise der Gesuchsgegnerin jeweils aus einer Modellbeschreibung, einem Kenngrössenbericht sowie Dimensionie- rungs-, Herleitungs- und Quelldokumenten. Beim Kostenmodell COSMOS handelt es sich um eine Software, die von der Gesuchsgeg- nerin selbst entwickelt wurde. Das Kostenmodell ist mit Ausnahme der Berechnung des Preises für VTA gemäss Art. 60 Abs. 2 FDV grundsätzlich für alle Zugangsformen relevant. In COSMOS wird die gesamte Struktur einer Anbieterin von Fernmeldediensten abgebildet, die ein Anschluss- und ein Verbindungsnetz betreibt. Das Kostenmodell berechnet die Ka- pital- und Betriebskosten, die beim Bau und Betrieb eines solchen Netzes anfallen und ver- teilt diese Kosten - gemäss Aussage der Gesuchsgegnerin verursachergerecht - auf die Zugangsprodukte/-dienste. Obwohl die Software von der Gesuchsgegnerin jährlich weiter- entwickelt wird, hat sich am grundsätzlichen Aufbau gegenüber den Vorjahren nichts geän- dert. Der Modellierungsansatz wird von der Gesuchsgegnerin sowohl in einem in COSMOS in- tegrierten Benutzerhandbuch als auch in den Dokumenten KONA1XN-B03-Modellbeschrei- bung beschrieben.</w:t>
      </w:r>
    </w:p>
    <w:p>
      <w:r>
        <w:t>Aktenzeichen: 41-00009</w:t>
      </w:r>
    </w:p>
    <w:p>
      <w:r>
        <w:t>26/337</w:t>
      </w:r>
    </w:p>
    <w:p>
      <w:r>
        <w:t>Ein einzelnes Kostenmodell1 in COSMOS besteht aus einer Eingabeseite, d.h. der eigent- lichen Definition des Modells, einem Verarbeitungsteil mit den laufenden Berechnungen und der Ausgabeseite mit den gespeicherten Resultaten und Analysetools, mit denen man die Resultate auswerten kann. Zentral auf der Eingabeseite eines COSMOS-Modells sind die Güterobjekte. Zum einen handelt es sich dabei um die Inputobjekte des Modells, bzw. die Ressourcen. Dabei wird zwischen den folgenden Typen von Ressourcen unterschieden: – Anlageressourcen (ca. 250-4002 je nach Kostennachweis): Repräsentieren die zum Netzbau und -betrieb notwendigen Anlagegüter (z. B. Bauarbeiten, Kabel oder elekt- ronisches Equipment); – Personalressourcen (8): Repräsentieren die Kosten von Wholesale-Mitarbeitenden verschiedener Organisationskostenstellen (OKST; z. B. Field Service); – Betriebsressourcen (ca. 100 je nach Kostennachweis): Repräsentieren Drittkosten, typischerweise für Betrieb und Unterhalt von Informatiksystemen (Hard- und Soft- ware), aber auch für die Stromversorgung oder die Miete von Technikfläche; – Eigenleistungsressourcen (36): Repräsentieren als Investitionen aktivierbare Aufwen- dungen der Gesuchsgegnerin (z. B. Installation des Gestells für den optischen Haupt- verteiler).</w:t>
      </w:r>
    </w:p>
    <w:p>
      <w:r>
        <w:t>Zum anderen müssen auch die Output-Güterobjekte des Modells vordefiniert werden. Sie werden als Kostenträger bezeichnet und sind bei der Kostenberechnung das Proxy für die Zugangsprodukte/-dienste. Beispielsweise sind die Teilnehmeranschlussleitung, die Termi- nierung von Festnetztelefonie oder die Kollokationsfläche als Kostenträger definiert. Insge- samt bestehen rund 70-80 Kostenträger je nach Kostennachweis. Neben diesen In- und Outputobjekten bestehen in einem Modell je nach Kostennachweis zwischen 400 und 450 Zwischenobjekte bzw. Komponenten, auf die zur Reduktion der Mo- dellkomplexität hilfsweise abgestützt wird. Folgende Abbildung veranschaulicht die Beziehungen der verschiedenen Güterobjekte und ihre Verwendung während den drei Hauptphasen der Modellberechnung:</w:t>
      </w:r>
    </w:p>
    <w:p>
      <w:r>
        <w:t>1 Im vorliegenden Verfahren sind vier Kostenmodelle (2014N1 und 2014N2, 2015N, 2016N) in COSMOS inte- griert. 2 Diese Anzahl variiert zwischen 2014N2 einerseits und 2015N bis 2016N andererseits relativ stark, da in den früheren Kostennachweisen noch die Ressourcen zum Kanalisationsbau enthalten waren.</w:t>
      </w:r>
    </w:p>
    <w:p>
      <w:r>
        <w:t>Aktenzeichen: 41-00009</w:t>
      </w:r>
    </w:p>
    <w:p>
      <w:r>
        <w:t>27/337</w:t>
      </w:r>
    </w:p>
    <w:p>
      <w:r>
        <w:t>Abbildung 1 Die Zusammenhänge zwischen den Güterobjekten während der Modell- berechnung (Quelle: COSMOS_Wiki )</w:t>
      </w:r>
    </w:p>
    <w:p>
      <w:r>
        <w:t>Die Abbildung zeigt, dass die Kostenträger sowohl Start- als auch Endpunkt der Berech- nung sind und dass die Ressourcen in allen Hauptphasen der Modellberechnung Verwen- dung finden. Das Modell berechnet teilweise mittels Komponenten, welche Mengen an Res- sourcen zur Erfüllung der Nachfrage nach Kostenträgern (Forecast-Mengen) benötigt wer- den (Dimensionierung), welche Kosten pro Ressource aus diesen Mengen resultieren (Be- wertung) und verteilt diese Ressourcenkosten wiederum teilweise mittels Komponenten auf die Kostenträger (Kalkulation). Das Verhältnis zwischen Ressourcen und Kostenträgern lässt sich aus ökonomischer Per- spektive auch als Verhältnis zwischen Beschaffungs- und Absatzmarkt betrachten. Dies wird in der nachfolgenden Abbildung schematisch wiedergegeben.</w:t>
      </w:r>
    </w:p>
    <w:p>
      <w:r>
        <w:t>Abbildung 2 Zusammenhang zwischen Absatz- und Beschaffungsmarkt</w:t>
      </w:r>
    </w:p>
    <w:p>
      <w:r>
        <w:t>Neben der Definition der Güterobjekte wird in COSMOS für den vorangehend in den Grund- zügen dargestellten Berechnungsablauf auf verschiedene zusätzliche Angaben und Spezi- fizierungen abgestellt. Dies wird in folgender Abbildung näher veranschaulicht:</w:t>
      </w:r>
    </w:p>
    <w:p>
      <w:r>
        <w:t>Absatzmarkt Beschaffungsmarkt Mengen Kosten Die nachgefragten Mengen auf dem Ab- satzmarkt (Forecast-Mengen Kostenträger) bestimmen die nachgefragte Menge auf dem Beschaffungsmarkt (Nachfrage-Men- gen Ressourcen). Die dort angesetzten Preise wiederum bestimmen die Kosten der Herstellung (Ressourcen-Kosten) und damit letztlich die Preise auf dem Absatz- markt (Kostenträger-Kosten bzw. Preise Zugangsprodukte/-dienste).</w:t>
      </w:r>
    </w:p>
    <w:p>
      <w:r>
        <w:t>Aktenzeichen: 41-00009</w:t>
      </w:r>
    </w:p>
    <w:p>
      <w:r>
        <w:t>28/337</w:t>
      </w:r>
    </w:p>
    <w:p>
      <w:r>
        <w:t>Abbildung 3 Der Berechnungsablauf in COSMOS (Quelle: COSMOS_Wiki )</w:t>
      </w:r>
    </w:p>
    <w:p>
      <w:r>
        <w:t>Die Dimensionierung erfolgt konkret in rund zwanzig verschiedenen Modulen (z. B. Modul Betriebskosten oder Modul Stromversorgung), welche teilweise voneinander abhängen. Ein Outputobjekt aus einem Modul kann als Inputobjekt in einem anderen Modul verwendet</w:t>
      </w:r>
    </w:p>
    <w:p>
      <w:r>
        <w:t>Aktenzeichen: 41-00009</w:t>
      </w:r>
    </w:p>
    <w:p>
      <w:r>
        <w:t>29/337</w:t>
      </w:r>
    </w:p>
    <w:p>
      <w:r>
        <w:t>werden. Die Beziehungen zwischen den Objekten in einem Modul werden in funktional auf- gebauten Dimensionierungsregeln3 dargestellt. Zur Beschreibung der Regeln verwendet die Gesuchsgegnerin die Programmiersprache Cost Modelling Language (CML). In den Modulen wird ausserdem zur Bestimmung der Objektnachfrage (z. B. nach Ausrüstungen in den Zentralen oder nach Rohrmetern) teilweise auf vordefinierte Netzgraphen4 abgestellt. In Netzgraphen findet die eigentliche Netzmodellierung statt. Es können (Netz-)Knoten- punkte und die physischen oder logischen Verbindungen zwischen diesen Knoten, die Kan- ten, erfasst und grafisch dargestellt werden. Mittels Inputtabellen können hierfür reale Standortangaben in das Modell eingelesen werden. Wichtig ist dabei auch die geografische Forecastverteilung, das heisst die Verteilung einer Nachfragemenge auf die Kanten oder Knoten eines Netzgraphen. Bei der Bewertung werden auf Basis der aus der Dimensionierung resultierenden Mengen die jährlichen Kosten der einzelnen Ressourcen bestimmt. Dabei wird zwischen zwei Arten der Kostenbestimmung unterschieden: Einerseits gibt es Betriebsressourcen, bei welchen zur Bestimmung der jährlichen Kosten die Mengen direkt mit den Preisen verrechnet wer- den können. Andererseits bestehen die Anlage- und Eigenleistungsressourcen, die mit In- vestitionen verbunden sind und anhand der Annuitätenformel5 annualisiert werden müssen. Einen Spezialfall bilden die Personalressourcen, welche einerseits zur Bestimmung von Betriebskosten herangezogen werden und andererseits Inputfaktoren für die Herleitung von Investitionen bei Eigenleistungsressourcen sind. Bei allen Ressourcen werden in diesem Berechnungsschritt die Verwaltungs- und Vertriebsgemeinkosten (VVGK) von 6% hinzuge- rechnet. Die Kalkulation verteilt anhand von den im Rahmen der Dimensionierung bestimmten Allo- kationsschritten die pro Ressource aus der Bewertung resultierenden Kosten zurück auf die Kostenträger. Modellierungstechnisch wird bei diesem Berechnungsschritt auf Kalkula- tionsgraphen abgestellt. Zusätzlich zu diesen Hauptphasen der Berechnung werden in einem weiteren Schritt die für die Kostenträger bei der Kalkulation ermittelten Kosten in Preise für die im regulierten</w:t>
      </w:r>
    </w:p>
    <w:p>
      <w:r>
        <w:rPr>
          <w:b/>
        </w:rPr>
        <w:t>E. 3.1.3</w:t>
      </w:r>
    </w:p>
    <w:p>
      <w:r>
        <w:t>Herleitung der Preise aus COSMOS Die Preise für die regulierten Dienste werden von der Gesuchsgegnerin mittels des so ge- nannten Preismanualpositionen-Berichts direkt in COSMOS hergeleitet. Die hierzu benö- tigten Berechnungsformeln sind für jeden Preis als eigenständiges Modellobjekt hinterlegt</w:t>
      </w:r>
    </w:p>
    <w:p>
      <w:r>
        <w:rPr>
          <w:b/>
        </w:rPr>
        <w:t>E. 3.1.4</w:t>
      </w:r>
    </w:p>
    <w:p>
      <w:r>
        <w:t>Beurteilung des Kostennachweises in formeller Hinsicht Der MEA-Wechsel zu Beginn des Jahres 2013 hat die grundsätzliche Herangehensweise der Gesuchsgegnerin an die Kostenmodellierung nicht verändert. Sie nutzt zur Erbringung des Kostennachweises den gleichen Ansatz wie er auch den letzten Entscheiden der Com- Com zu Grunde lag. Bereits in ihren Verfügungen vom 8. Oktober 2008 kam die ComCom zum Schluss, dass der Kostennachweis, wie ihn die Gesuchsgegnerin erbringt, die formel- len Anforderungen in genügender Weise erfüllt. Das gilt auch für die vorliegend zur Diskus- sion stehenden Kostennachweisen, welche einer Weiterentwicklung der früheren Kosten- nachweise entsprechen. Im Rahmen der vorliegenden Prüfung hat sich die Regulierungsbehörde intensiv mit der Bottom-up-Herleitung des Anschlussnetzes auseinander gesetzt (vgl. Ziffer 4.3.2). Dabei hat sich gezeigt, dass das berechnete Mengengerüst für den gewählten Netzbauansatz valide berechnet wird. Im Weiteren hat sich auch in anderen Bereichen gezeigt, dass die Modellalgorithmen die definierten Dimensionierungsregeln erwartungsgemäss umsetzen. Derartige Kontrollen könnten mit Schlüsselprüfungen, wie sie die Gesuchstellerin in der Schlussstellungnahme vom 14. September 2018 vorbringt, standardisiert bzw. automati- siert werden. Hinsichtlich der Transformation der Investitionen in Kosten mittels Annuitätenformel errech- net das Modell nach wie vor, was es vorgibt. Dieser Berechnungsschritt wurde überprüft, indem er manuell nachvollzogen wurde. Die Resultate der manuellen Berechnungen stimm- ten dabei mit denjenigen aus der Berechnung in COSMOS überein. Im Weiteren wurde auch die neue Modell-Software derart getestet, dass verschiedene In- putparameter geändert und die Resultate mit den erwarteten Reaktionen verglichen wur- den. Bei diesen Tests traten keine Abweichungen auf, die sich nicht erklären liessen. Insgesamt kommt die verfügende Behörde zum Schluss, dass das Kostenmodell COSMOS weiterhin grundsätzlich ein hinreichend präzises Rechenmodell zum Nachweis der kosten- orientierten Preisgestaltung der regulierten Dienste darstellt. Zusammenfassend ist deshalb festzuhalten, dass die Gesuchsgegnerin den Nachweis der Kostenorientiertheit in formeller Hinsicht erbracht hat. Mit dem von ihr eingereichten softwarebasierten Kostenmodell COSMOS sowie den weiteren Unterlagen hat sie die von ihr geltend gemachten Kosten im Grundsatz in geeigneter und nachvollziehbarer Weise dargelegt. Dies gilt sowohl hinsicht- lich der einzelnen Preise wie auch hinsichtlich der Preisstruktur, respektive des gesamten Preisgebildes. Mit dem formellen Nachweis der Kostenorientiertheit aus Sicht der Gesuchsgegnerin ist indessen über die Rechtmässigkeit der Preise noch nichts entschieden. In einem weiteren</w:t>
      </w:r>
    </w:p>
    <w:p>
      <w:r>
        <w:t>Aktenzeichen: 41-00009</w:t>
      </w:r>
    </w:p>
    <w:p>
      <w:r>
        <w:t>32/337</w:t>
      </w:r>
    </w:p>
    <w:p>
      <w:r>
        <w:t>Schritt ist vielmehr zu prüfen, ob die Gesuchsgegnerin die gesetzlichen Kriterien, die bei der Festlegung der verrechenbaren Kosten zur Anwendung gelangen, im Einzelnen einge- halten hat (dazu unten Ziffer 4). Nachstehend wird jedoch vorab der Frage nachgegangen, ob der Kostennachweis der Gesuchsgegnerin den Anforderungen an die gesetzlich gefor- derte Transparenz genügt.</w:t>
      </w:r>
    </w:p>
    <w:p>
      <w:r>
        <w:rPr>
          <w:b/>
        </w:rPr>
        <w:t>E. 3.1.5</w:t>
      </w:r>
    </w:p>
    <w:p>
      <w:r>
        <w:t>Transparenz des Kostennachweises Im Zugangsgesuch vom 28. Februar 2014 verlangt die Gesuchstellerin eine Überprüfung der genannten Preise auch hinsichtlich der Transparenz. Dabei anerkennt sie grundsätzlich das Rechtsschutzinteresse der Gesuchsgegnerin an der Wahrung berechtigter Geschäfts- geheimnisse. Bei der Weiterentwicklung der Offenlegungspraxis in Zugangsverfahren seien zwar Verbesserungen erzielt worden, die Gesuchstellerin ist aber nach wie vor der Mei- nung, dass das gesetzlich geforderte Mass an Transparenz nicht hergestellt sei (vgl. Schlussstellungnahme vom 14.09.2018). Aus ihrer Sicht zeige sich die mangelnde Kosten- transparenz namentlich bei OSS/BSS, den Betriebskosten und bei den Mietleitungen sowie darin, dass eine Gesamtkostensicht fehle und Eigenleistungen weiterhin nicht transparent ausgewiesen würden. In einem parallelen Zugangsverfahren macht die Gesuchsgegnerin geltend, dass die Kos- ten in jedem Bereich (z.B. Vermittlungstechnik, Linientechnik, lP etc.) detailliert aufgeführt würden. Die Gegenpartei könne die für die Preisfestlegung relevanten Gesamtkosten daher sehr wohl identifizieren. Demgegenüber würden die Eigenleistungen im Kenngrössenbe- richt nicht ausgewiesen, weil sie weniger als 1 % der Gesamtkosten betrügen und daher unter dem Aspekt von Art. 53 Abs. 1 FDV vernachlässigbar seien. Bei den Betriebskosten stellte die Gesuchsgegnerin Verbesserungen bei der Transparenz mit dem Kostennach- weis für die Preise der zweiten Jahreshälfte 2014 in Aussicht. Bezüglich der OSS/BSS sieht sie keine Möglichkeit zur Verbesserung, hingegen bei den Mietleitungen. In jedem Fall wür- den Vorschläge zur Erhöhung der Transparenz von ihr laufend berücksichtigt. In der Schlussstellungnahme vom 14. September 2018 unterstützt die Gesuchstellerin die Aussagen der Preisüberwachung vom 20. Juli 2018, wonach sich die Korrektheit der Mo- dellannahmen durch die Gesuchsgegnerin nicht überprüfen liessen. Die Gesuchstellerin beantragt deshalb, dass mit der Begründung des vorliegenden Entscheids gegenüber allen Verfahrensparteien eine Transparenz bezüglich der vorgenommen Anpassungen am Kos- tennachweis und –modell hergestellt werde, indem den Parteien für die betroffenen Jahre 2014 bis 2016 nach Massgabe der von der ComCom vorgenommenen Anpassungen aktu- alisierte Tabellen aus den Kenngrössenberichten den Parteien zur Verfügung gestellt wür- den. Sollte dies nicht möglich sein, so sei die Gesuchsgegnerin anzuweisen, für die Jahre 2014 (2.HJ) und 2016 aktualisierte Kenngrössenberichte an die Gesuchstellerin abzugeben bzw. zu publizieren, in welchen die verfügten Modellanpassungen berücksichtigt würden (Restatement der Kenngrössenberichte). Im Weiteren ersucht die Gesuchstellerin die Com- Com sodann, die Vorgaben an die Art und Form der Rechnungslegungs- und Finanzinfor- mationen (Anhang 3 ComComV) in verschiedener Hinsicht zu konkretisieren.</w:t>
      </w:r>
    </w:p>
    <w:p>
      <w:r>
        <w:t>Aktenzeichen: 41-00009</w:t>
      </w:r>
    </w:p>
    <w:p>
      <w:r>
        <w:t>33/337</w:t>
      </w:r>
    </w:p>
    <w:p>
      <w:r>
        <w:t>Die ComCom hatte sich bereits in der Verfügung vom 18. Dezember 2013 betr. Preise 2012 und 2013 ausführlich mit dem Transparenzgebot auseinandergesetzt. Gemäss Art. 11 Abs. 1 FMG haben marktbeherrschende Anbieterinnen den Netzzugang auf transparente Weise zu gewähren. Das Transparenzgebot bezieht sich dabei insbesondere auf die Kos- tenorientiertheit der Preise. Aus dem Wortlaut von Art. 53 Abs. 1 FDV geht hervor, dass bereits für das jährlich zu veröffentlichende Basisangebot eine angemessen zusammenge- fasste und nachvollziehbare Herleitung der einzelnen Preise verlangt wird. Das Angebot muss von Anfang an transparent sein, Kenngrössenberichte und Modellbeschreibung ge- hören hier dazu, so dass einer interessierten FDA die einschlägigen Informationen bereits zur Verfügung stehen, bevor sie ein Zugangsgesuch stellt. Diese Anforderungen geltem umso mehr für ein Zugangsverfahren hinsichtlich des Kosten- nachweises. Die Gesuchstellerin hat ein anerkanntes und legitimes Interesse, möglichst umfassend und transparent über die Preisbildung informiert zu sein. Bezüglich Geheimhal- tungsinteressen verlangt Anhang 3 ComComV in Ziffer 2.8, dass entsprechend zu begrün- den ist, inwiefern es sich bei den fraglichen Informationen um Geschäftsgeheimnisse han- delt. Allfällige geheime Informationen sind gemäss der Verordnungsbestimmung in geeig- neter Form zusammenzufassen bzw. zu umschreiben und jeweils auch in einer abgedeck- ten Version einzureichen. Die Gesuchstellerin anerkennt, dass die Gesuchsgegnerin ein anerkanntes und legitimes Interesse hat, berechtigte Geschäftsgeheimnisse gegenüber ih- ren Konkurrentinnen nicht offenlegen zu müssen. Entgegen der Behauptung der Gesuch- stellerin lässt sich den massgeblichen Normen jedoch nicht entnehmen, dass der Gesetz- geber das Transparenzgebot in jedem Falle höher gewichtet als das Geheimhaltungsinte- resse. Im Spannungsfeld der sich gegenseitig ausschliessenden Interessen ist vielmehr im Einzelfall zu entscheiden, ob das Interesse der Geheimhaltung Vorrang geniesst vor dem- jenigen an transparenten Informationen über die Preisbildung. Dabei ist einerseits zu beur- teilen, ob die Informationen, welche die Gesuchsgegnerin der zugangsberechtigten Kon- kurrenz zur Verfügung stellt, dem Grundsatze nach die Anforderungen an die Nachvollzieh- barkeit der Preise erfüllen. Anderseits muss allenfalls beim Vorliegen eines entsprechenden Antrags der Gegenpartei darüber befunden werden, ob die Gesuchsgegnerin für einzelne Dokumente, welche sie im Rahmen der Erbringung des Kostennachweises zu den Akten gibt, zu Recht Geschäftsgeheimnisse geltend macht oder nicht. Anlässlich des Verfahrens wurden keine Anträge auf eine Überprüfung der geltend gemach- ten Geschäftsgeheimnisse gestellt. Es ist aus diesem Grund im Rahmen der vorliegenden Verfügung einzig die Frage zu beantworten, ob die von der Gesuchsgegnerin zur Verfügung gestellten Informationen – insbesondere Modellbeschreibung und Kenngrössenbericht – grundsätzlich geeignet sind, die Nachvollziehbarkeit der Preise im Sinne von Art. 53 Abs. 1 FDV zu gewährleisten. Die Gesuchstellerin bemängelt analog zur Preisüberwachung, dass ihr weiterhin eine Ge- samtkostensicht fehle. Hierzu kann festgehalten werden, dass es der Gesuchsgegnerin in der Tat zumutbar wäre, eine Übersicht zu liefern, die beispielsweise so dargestellt werden könnte, wie dies das BAKOM zuhanden der Preisüberwachung versucht hat. Dies war al- lerdings lediglich eine erste Version, die von der Gesuchsgegnerin durchaus geändert und</w:t>
      </w:r>
    </w:p>
    <w:p>
      <w:r>
        <w:t>Aktenzeichen: 41-00009</w:t>
      </w:r>
    </w:p>
    <w:p>
      <w:r>
        <w:t>34/337</w:t>
      </w:r>
    </w:p>
    <w:p>
      <w:r>
        <w:t>auch noch verbessert werden könnte. Im Übrigen hält die ComCom grundsätzlich an den Ausführungen fest, die sie in der bereits genannten Verfügung vom 18. Dezember 2013 gemacht hat (Ziffer 3.3.2.1). Relevant für die Kostenberechnung sind nicht die Verhältnisse der Gesuchsgegnerin, sondern diejenigen einer vergleichbaren hypothetischen Marktein- treterin, welche ihr Netz zu aktuellen Preisen baut. Die bestehende Auslegung der Rechts- begriffe und die bisherige Umsetzung der Kostenrechnungsmethoden können nicht mit der Begründung geändert werden, die Preise in der Schweiz würden nicht denjenigen der Nachbarländer entsprechen. Die ComCom sieht deshalb weiterhin von weitergehenden Plausibilitätskontrollen ab. Hinsichtlich der Eigenleistungen macht die Gesuchsgegnerin geltend, diese würden weni- ger als 1% der Gesamtkosten betragen, weshalb sie unter dem Aspekt von Art. 53 Abs. 1 FDV vernachlässigbar seien. Dieser Argumentation kann nicht gefolgt werden. Wenn eine Kostenart als nicht relevant erachtet wird, dann erscheint es folgerichtig, diese im Kosten- modell auch nicht zu berücksichtigen. Dies ist jedoch nicht der Fall. Soweit die Gesuchs- gegnerin auch in künftigen Kostennachweisen Eigenleistungen geltend macht, hat sie auf mathematisch nachvollziehbare Weise darzulegen, wie der geltend gemachte Betrag ent- steht und wie er sich von artverwandten Leistungen abgrenzt. Speziell bei den Betriebskosten stellt sich das Problem der Geschäftsgeheimnisse. Soweit die Gesuchsgegnerin hier auf Zahlen der internen Leistungsverrechnung abstellt, reduziert sich die mathematische Nachvollziehbarkeit für die Gesuchstellerin, da von der Gesuchs- gegnerin Geschäftsgeheimnisse geltend gemacht werden. In derartigen Situationen ist die Gesuchsgegnerin gehalten, ihr Vorgehen möglichst ausführlich zu beschreiben. Beim inter- nen Personalaufwand im Zusammenhang mit den Transportausrüstungen hätte es sich bei- spielsweise angeboten darzulegen, dass gemeinsam mit dem Vertragspartner für die Transportausrüstungen eine Schätzung der notwendigen Vollzeitäquivalente vorgenom- men wurde. Diese seien anteilsmässig zum aktuellen Gesamtaufwand der Gesuchsgegne- rin auf die verschiedenen Organisationskostenstellen verteilt worden. Diese Verteilung kann zudem ohne die Aufdeckung von Geschäftsgeheimnissen tabellarisch dargestellt wer- den und legt das Vorgehen und die Überlegungen der Gesuchsgegnerin transparent offen. Insgesamt sieht die ComCom bei den Betriebskosten Verbesserungen hinsichtlich der Nachvollziehbarkeit bzw. der Transparenz, wie gezeigt gibt es aber noch Potenzial zur Ver- besserung. Die ComCom teilt grundsätzlich die Kritik der Gesuchstellerin hinsichtlich der mangelnden Nachvollziehbarkeit bzw. Transparenz hinsichtlich der geltend gemachten Kosten im Rah- men der OSS/BSS. Die Haltung der Gesuchsgegnerin, wonach in diesem Punkt keine Ver- besserung der Transparenz möglich sei, kann nicht geteilt werden. Die anfängliche Präsen- tation und Begründung der Kostenentwicklung der OSS/BSS war vergleichsweise beliebig. Kostenveränderungen wurden allgemein mit dem Hinweis auf hinzukommende oder weg- fallende Funktionen begründet. Inwiefern diese Funktionen für die regulierten Dienste rele- vant waren, war oftmals nicht offensichtlich. Um die Höhe der geltend gemachten Investiti- onen und Kosten beurteilen zu können, hat die Instruktionsbehörde mit mehreren Frageka-</w:t>
      </w:r>
    </w:p>
    <w:p>
      <w:r>
        <w:t>Aktenzeichen: 41-00009</w:t>
      </w:r>
    </w:p>
    <w:p>
      <w:r>
        <w:t>35/337</w:t>
      </w:r>
    </w:p>
    <w:p>
      <w:r>
        <w:t>talogen umfangreiche Abklärungen zur Bewertung der OSS/BSS durch die Gesuchsgeg- nerin eingeholt. Unter anderem hat die Instruktionsbehörde Letztere auch dazu aufgefor- dert, die Kosten und Investitionen der einzelnen Systeme detailliert zusammenzustellen, zu begründen und ihre Grundlage auszuweisen. Die Vielzahl der Fragen ermöglicht eine an- gemessene Plausibilitätskontrolle. Sie zeigt aber auch, dass der ursprüngliche Kostennach- weis die Anforderungen an die Transparenz nicht erfüllen konnte. Dies gilt im Besonderen für die Nachvollziehbarkeit der Ausführungen und der dargelegten Zahlen im Kenngrössen- bericht. Für die Zukunft gilt es zu berücksichtigen, dass die Auswirkungen von wegfallenden und hinzukommenden Funktionen auf die Investitionen und Kosten der OSS/BSS belastbar auszuweisen sind. So sind im Kenngrössenbericht die wegfallenden und hinzukommenden Funktionen aufzuführen und deren Wert auszuweisen. Nur so sind Veränderungen in den Gesamtkosten für die alternativen Anbieterinnen nachvollziehbar und verständlich. Die von der Instruktionsbehörde gewählte Darstellungsform ist ein erster Schritt die Angaben be- züglich OSS/BSS belastbarer und über die Zeit vergleichbar zu machen. Bei den Mietleitungen stellte die Gesuchsgegnerin in einem Parallelverfahren eine Verbes- serung der Nachvollziehbarkeit in den nachfolgenden Kostennachweisen in Aussicht. Den- noch blieb die Transparenz klarerweise ungenügend. Auch in diesem Punkt führte die man- gelnde Nachvollziehbarkeit bzw. Transparenz zu einer sehr aufwändigen Instruktion durch das BAKOM. Dies war erforderlich, um namentlich die Auswirkungen des Modellwechsels nachvollziehen zu können. Hinsichtlich Nachvollziehbarkeit der geltend gemachten Kosten im vorliegenden Verfahren ist in genereller Hinsicht zu bemerken, dass es die zur Verfügung stehenden Informationen der Gesuchstellerin als nachfragender Anbieterin erlauben, die Methodik der Berechnun- gen wenn auch in knapper, so doch in genügender Weise nachzuvollziehen. Anhand der ihr zur Verfügung gestellten Informationen ist sie zwar nach wie vor nicht in der Lage, alle relevanten Ausgangszahlen zu verifizieren. Dieser Umstand liegt aber eben darin begrün- det, dass gemäss geltendem Zugangsregime die Gesuchsgegnerin den Kostennachweis für die von ihr angebotenen Preise erbringt und dabei auch Geschäftsgeheimnisse im Sinne von Art. 27 Abs. 1 lit. b VwVG geltend machen kann. Aufgrund ungleicher Kenntnis des Kostenmodells sowie aufgrund geltend gemachter Geschäftsgeheimnisse bezüglich Input- parameter bestehen deshalb systembedingt beachtliche Informationsdefizite zu Ungunsten der Gesuchstellerinnen in Zugangsverfahren auch dann, wenn die Gesuchsgegnerin den Anforderungen an das Transparenzgebot von Art. 53 Abs. 1 FDV nachkommt. Diese vorstehenden Feststellungen beziehen sich auf das Beweisergebnis nach Durchfüh- rung der aufwändigen Instruktion durch das BAKOM. Bei den von der Gesuchsgegnerin ursprünglich eingereichten Kostennachweisen muss hingegen festgestellt werden, dass dem Transparenzgebot in verschiedener Hinsicht ungenügend Rechnung getragen wurde, wie hiervor ausgeführt (vgl. auch die nachfolgenden Erwägungen zu den einzelnen Kosten- arten). Gerade bei einem grundlegenden Modellwechsel ist die Nachvollziehbarkeit der Än- derungen von grundlegender Bedeutung. Bei Modelländerungen ist auf eine transparente und nachvollziehbare Art die Überleitung vom bisherigen Zustand in den neuen Zustand darzustellen. Der ehemalige Status und der neue Status sind einander gegenüberzustellen</w:t>
      </w:r>
    </w:p>
    <w:p>
      <w:r>
        <w:t>Aktenzeichen: 41-00009</w:t>
      </w:r>
    </w:p>
    <w:p>
      <w:r>
        <w:t>36/337</w:t>
      </w:r>
    </w:p>
    <w:p>
      <w:r>
        <w:t>sowie Abweichungen und Differenzen ausführlich zu beschreiben. Paradebeispiel im aktu- ellen Verfahren ist die Überleitung der Mietleitungsnachfrage in der NGA/NGN-Modellie- rung. Aus den von der Gesuchsgegnerin ursprünglich präsentierten Informationen war nicht ersichtlich, dass sich bezüglich Gesamtnachfrage keine Änderungen zwischen ursprüngli- chem Modell und dem Modell mit MEA-Wechsel ergaben. Als weiteres Beispiel kann der Darstellungswechsel im Kenngrössenbericht bei den unter- und oberirdisch erschlossenen Standorten angeführt werden. Anstelle der bisher ausgewiesenen Anzahl Endkundenstan- dorte weist die Gesuchsgegnerin neu die Anzahl Anschlussleitungen aus. Damit verunmög- lichte sie, dass nachvollzogen werden kann, wie mit den Freileitungen aus dem Kupfer- Modell beim MEA-Wechsel umgegangen wurde. Generell hat die Gesuchsgegnerin bei künftigen Kostennachweisen die Dokumentation von COSMOS im Lichte des Transparenz- gebots zu verbessern. So ist im vorliegenden Verfahren augenfällig, dass die Kostennach- weise nach der Aktualisierung aufgrund des MEA-Wechsels weniger umfangreich und teil- weise fehlerhaft eingereicht wurden. So waren beispielsweise gewisse Aspekte der Dimen- sionierungsregeln nicht dokumentiert worden, was bei der Gesuchstellerin zu falschen Schlussfolgerungen führte (z.B. Dimensionierung Transport). Wie bereits festgestellt wurde, hat sich die Transparenz als Folge des aufwändigen In- struktionsverfahrens für die Gesuchstellerin verbessert, so dass sie in der Lage war, ihre Parteirechte wahrzunehmen. Praxisgemäss ist die teilweise Intransparenz der Kosten- nachweise bei der Verlegung der Verfahrenskosten zu berücksichtigen (vgl. BVGE A- 411/2012 vom 10.10.2012 E. 6.2). Für künftige Zugangsverfahren ist das BAKOM gehal- ten, dem Aspekt der Transparenz im Rahmen der formellen Prüfung des Kostennachwei- ses erhöhte Aufmerksamkeit zu schenken. Im Lichte des Beschleunigungsgrundsatzes und gestützt auf Art. 11a Abs. 3 FMG, wonach die ComCom innert 7 Monaten nach Ein- reichung über ein Gesuch zu entscheiden hat, kann es nicht angehen, dass die gesetzlich geforderte Transparenz erst nach Anordnung langwieriger Instruktionsmassnahmen er- zielt werden kann. Das Transparenzgebot ist von der marktbeherrschenden Anbieterin be- reits bei Veröffentlichung des Angebots und erst recht bei Einreichung des Kostennach- weises zu beachten. Dieser Aspekt ist von der Instruktionsbehörde im Lichte der vorste- henden Erwägungen zu prüfen, was dazu führen kann, dass der Kostennachweis bei un- genügenden Transparenz zur Verbesserung zurückzuweisen oder bei wiederholtem Un- genügen als nicht erbracht zu beurteilen ist. Schliesslich beantragt die Gesuchstellerin, dass mit der Begründung des vorliegenden Ent- scheids gegenüber allen Verfahrensparteien eine Transparenz bezüglich der vorgenom- men Anpassungen am Kostennachweis und –modell hergestellt werde. Sie benennt dabei keine gesetzlichen Vorschriften, nach welchen die ComCom als Entscheidbehörde eine spezifische Transparenzpflicht beachten müsste. So richten sich das Transparenzgebot und das Diskriminierungsverbot gemäss Art. 11 Abs. 1 FMG in erster Linie an die marktbe- herrschende Anbieterin von Fernmeldediensten (MATTHIAS AMGWERD, Netzzugang in der Telekommunikation, Diss. Zürich 2008, Rz. 294 ff. S. 137 ff.). Soweit die Gesuchstellerin Anträge an die Begründung der Verfügung stellt, sind diese im Lichte des verfassungsrechtlichen Anspruchs auf rechtliches Gehör nach Art. 29 Abs. 2 BV</w:t>
      </w:r>
    </w:p>
    <w:p>
      <w:r>
        <w:t>Aktenzeichen: 41-00009</w:t>
      </w:r>
    </w:p>
    <w:p>
      <w:r>
        <w:t>37/337</w:t>
      </w:r>
    </w:p>
    <w:p>
      <w:r>
        <w:t>zu prüfen. Gemäss Art. 35 Abs. 1 VwVG muss die Entscheidbehörde ihre Verfügung be- gründen. Wiederholt hat das Bundesgericht festgehalten, dass die Begründung eines Ent- scheids so abgefasst sein muss, dass ihn die Betroffenen gegebenenfalls sachgerecht an- fechten können (BGE 134 I 88 E. 4.1). In diesem Sinne müssen wenigstens kurz die Über- legungen genannt werden, von denen sich die Behörde leiten liess und auf welche sich ihr Entscheid stützt (BGE 129 I 236 E. 3.2; MATTHIAS AMGWERD, a.a.O., Rz. 393 S. 177). In den vergangenen rund 10 Jahren hatte das Bundesverwaltungsgericht mehrfach Gele- genheit, über Beschwerden gegen Zugangsverfügungen der ComCom zu befinden. Dabei kam das Gericht regelmässig zum Schluss, dass die ComCom die Anpassungen am Kos- tennachweis der Gesuchsgegnerin nachvollziehbar begründet hat. Es gibt folglich keinen Grund, an der Begründungsdichte oder an der Darstellung der Überlegungen, die zu einer Anpassung führen, etwas zu ändern. Auch im vorliegenden Entscheid setzt sich die Com- Com mit den Rügen der Gesuchstellerin zu den Kostennachweisen ausführlich auseinan- der und begründet nachvollziehbar, inwiefern sie einem Antrag folgt oder nicht. Dasselbe gilt für Änderungen, die sie von Amtes wegen im Lichte der Kostenorientierung vornimmt. Im Anhang sind sodann sämtliche Anpassungen an den Kostennachweisen dargestellt. Dergestalt sollte es den Parteien ohne weiteres möglich sein, die Gründe nachzuvollziehen, die zur Festsetzung der in Frage stehenden Preise führen. Demgegenüber trifft die ComCom keine darüber hinausgehende Transparenzpflicht. Es ist wie bereits erwähnt notorisch, dass die Gesuchstellerin in einem Zugangsverfahren auf- grund des schweizerischen Ex-post-Ansatzes einen Informationsnachteil gegenüber der marktbeherrschenden Anbieterin hat, namentlich verfügt sie nicht über das Kostenmodell COSMOS. Diesen Nachteil hat der Gesetzgeber mit dem Transparenzgebot und dem Dis- kriminierungsverbot zu kompensieren versucht. Demgegenüber kann es nicht Aufgabe der ComCom sein, zusätzliche Akten zu generieren, um allfällige Informationsnachteile der Ge- suchstellerin zu kompensieren. Eine aussagekräftige Aufbereitung der Tabellen aus dem Kenngrössenbericht könnte von der ComCom zum heutigen Zeitpunkt auch gar nicht geleistet werden. Hierfür fehlt ihr das Know-how im Umgang mit dem Kostenmodell COSMOS, abgesehen davon, dass es mit einem nicht zu rechtfertigenden Aufwand verbunden wäre. So gibt es im Kenngrössenbe- richt eine vergleichende Darstellung der Werte aus den Vorjahren. Aufgrund des heutigen Wissenstandes geht die ComCom davon aus, dass die Daten für die einzelnen Jahre aus bestehenden Tabellen von der Gesuchsgegnerin eingegeben werden. Diese Möglichkeit steht der ComCom nicht offen, d.h. sie müsste die Daten je einzeln eingeben, was auf- wandmässig nicht zu verantworten ist. Es kommt hinzu, dass es sich hierbei um ein Doku- ment der Gesuchsgegnerin handelt, was es der ComCom verbietet, sie zu verändern und an Dritte abzugeben. In jedem Fall bleibt festzuhalten, dass die Tabellen für die Begründung des Entscheids nicht notwendig erscheinen, so dass es für die ComCom keine rechtliche Verpflichtung zu deren Bearbeitung gibt. Dies schliesst nicht aus, dass die Gesuchsgegnerin künftig auch die Darstellungen im Kenngrössenbericht noch besser auf die Bedürfnisse der interessierten FDA ausrichtet und</w:t>
      </w:r>
    </w:p>
    <w:p>
      <w:r>
        <w:t>Aktenzeichen: 41-00009</w:t>
      </w:r>
    </w:p>
    <w:p>
      <w:r>
        <w:t>38/337</w:t>
      </w:r>
    </w:p>
    <w:p>
      <w:r>
        <w:t>bspw. die Veränderungen nicht nur in Bezug auf die Vorjahre, sondern auch betreffend ComCom bzw. BVGer ausrichtet. Es gibt allerdings keine Rechtspflicht, welche die Ge- suchsgegnerin verpflichten würde, die Tabellen nach Durchführung eines Zugangsverfah- rens anzupassen und an die Gesuchstellerin herauszugeben. Soweit die Gesuchstellerin die Anpassung von Anhang 3 der ComComV beantragt, so ist darüber ausserhalb des vor- liegenden Verfahrens zu befinden.</w:t>
      </w:r>
    </w:p>
    <w:p>
      <w:r>
        <w:rPr>
          <w:b/>
        </w:rPr>
        <w:t>E. 3.2</w:t>
      </w:r>
    </w:p>
    <w:p>
      <w:r>
        <w:t>Kostennachweis in materieller Hinsicht</w:t>
      </w:r>
    </w:p>
    <w:p>
      <w:r>
        <w:rPr>
          <w:b/>
        </w:rPr>
        <w:t>E. 3.2.1</w:t>
      </w:r>
    </w:p>
    <w:p>
      <w:r>
        <w:t>Gesetzliche Grundlagen Das Fernmeldegesetz schreibt in Art. 11 Abs. 1 FMG vor, dass marktbeherrschende An- bieterinnen von Fernmeldediensten anderen Anbieterinnen auf transparente und nicht dis- kriminierende Weise zu kostenorientierten Preisen in den explizit aufgeführten Formen Zu- gang zu ihren Einrichtungen und Diensten zu gewähren haben. Die Ausführungsbestim- mungen dazu finden sich in der FDV. Bezüglich der Festlegung kostenorientierter Preise sind im vorliegenden Verfahren die Art. 54 ff. FDV relevant. Am 1. Juli 2014 traten verschie- dene Änderungen der FDV in Kraft. Im Vordergrund dieser Teilrevision standen die gesetz- lichen Vorgaben zur kostenorientierten Preisgestaltung. Am Ansatz der kostenorientierten Preisgestaltung wurde als Grundsatz festgehalten. Neu wird gemäss Art. 54a FDV bei der Bewertung der Kabelkanalisationen der Modellansatz verlassen. Damit gelten für Kabelka- nalisationen die Grundsätze gemäss Art. 54 FDV nicht mehr. In Anlehnung an den engli- schen Begriff IRA (infrastructure renewals accounting) ist die neu zur Anwendung kom- mende Kostenrechnungsmethode auf die effektiven Kosten zur Aufrechterhaltung der Funktion des Kabelkanalisationsnetzes ausgerichtet. Das heisst, die in der Preisberech- nung zu berücksichtigenden Investitionskosten orientieren sich im Grundsatz nicht mehr an den hypothetischen Kosten einer effizienten Markteintreterin, sondern an den realen, aktu- ellen kalkulatorischen Kosten der marktbeherrschenden Anbieterin zur Erhaltung und An- passung ihres Kabelkanalisationsnetzes. Das Abstützen auf die Kosten zur Aufrechterhal- tung der Funktion der Kabelkanalisationen umgeht das Problem, die Lebensdauer von Ka- belkanalisationen bestimmen zu müssen, um die massgeblichen jährlichen Kosten berech- nen zu können. Mit dem Abstellen auf die aktuellen kalkulatorischen Kosten wird eine An- näherung an die realen Verhältnisse und damit indirekt auch an die effektive Lebensdauer der Kabelkanalisationen erzielt. Wie bei den anderen Zugangspreisen fliessen sowohl Be- triebs- als auch Kapitalkosten in die Kostenrechnung ein. Zur Herleitung der Betriebskosten kann auf die Finanzbuchhaltung abgestellt werden. Die Kapitalkosten, die sich aus den Ab- schreibungs- und Zinskosten zusammensetzen, bestimmen sich hingegen nach dem in Art. 54a Abs. 2 und 3 FDV festgehaltenen Vorgehen. Eine neue Preisbestimmungsregel findet sich im Weiteren für den vollständig entbündelten Teilnehmeranschluss, wenn für die Bestimmung der Wiederbeschaffungskosten einer mo- dernen funktionsäquivalenten Anlage nach Art. 54 Abs. 2 Bst. a FDV auf eine neue, nicht mehr auf Doppelader-Metallleitungen basierende Technologe abzustellen ist (Art. 58 Abs. 3 FDV).</w:t>
      </w:r>
    </w:p>
    <w:p>
      <w:r>
        <w:t>Aktenzeichen: 41-00009</w:t>
      </w:r>
    </w:p>
    <w:p>
      <w:r>
        <w:t>39/337</w:t>
      </w:r>
    </w:p>
    <w:p>
      <w:r>
        <w:t>Ist für die Bestimmung der Wiederbeschaffungskosten einer modernen funktionsäquivalen- ten Anlage auf eine neue, nicht mehr auf Doppelader-Metallleitungen basierende Techno- logie abzustellen, dann ist gemäss Art. 58 FDV für die Preisberechnung des Teilnehmeran- schlusses der Wertunterschied zwischen der modernen funktionsäquivalenten Anlage und der auf Doppelader-Metallleitungen basierenden Anlage („Performance-Delta“) zu berück- sichtigen. Dabei hat sich der Wertunterschied der Anlagen aus den unterschiedlichen Er- trägen, die auf dem Endkundenmarkt erzielt werden können, abzuleiten. Ausserdem sind die unterschiedlichen variablen nachgelagerten Kosten („variable downstream costs“) zu berücksichtigten. Die unterschiedlichen Ertragsmöglichkeiten und die variablen nachgela- gerten Kosten beziehen sich auf Dienste und Dienstebündel, die mit den unterschiedlichen Anlagen bereitgestellt werden. Schliesslich wurde dem Technologiewechsel bei der Bestimmung der Wiederbeschaffungs- kosten für die Preise der Interkonnektion und der Mietleitungen bei der Verordnungsrevision in Form eines Gleitpfades spezifisch Rechnung getragen (Art. 61 Abs. 4 und Art. 62 Abs. 2 FDV). Ein MEA-Wechsel im Verbindungsnetz wirkt sich kostenmässig vor allem bei der Interkonnektion und beim Zugang zu den Mietleitungen aus. Im Sinne eines Gleitpfads wird ein MEA-Wechsel bei der erstmaligen Preisberechnung nur teilweise berücksichtigt. Die Kosten werden zu zwei Dritteln nach Massgabe des MEA berechnet, wie es der Preisbe- rechnung des Vorjahres zugrunde lag; zu einem Drittel sind die Kosten nach neuem MEA zu veranschlagen. Im nachfolgenden Jahr ist das Verhältnis gerade umgekehrt, d.h. die Kosten nach Massgabe des neuen MEA sind der Preisberechnung zu zwei Dritteln zu- grunde zu legen. Für alle nachfolgenden Jahre ist bei der Preisberechnung vollumfänglich auf die Kosten nach Massgabe des neuen MEA abzustellen. Die Elemente und Grundsätze einer kostenorientierten Preisgestaltung werden in erster Linie in Art. 54 FDV ausgeführt: 1. Es dürfen nur relevante Kosten berücksichtigt werden, also Kosten, welche in einem kausalen Zusammenhang mit dem Zugang stehen (Art. 54 Abs. 1 FDV). 2. Betrachtet werden die langfristigen Kosten (Long Run; Art. 54 Abs. 1 Bst. b FDV). 3. Berücksichtigt werden</w:t>
      </w:r>
    </w:p>
    <w:p>
      <w:r>
        <w:t>a) die Zusatzkosten (Incremental Costs) der in Anspruch genommenen Netzkompo- nenten sowie die Zusatzkosten, welche ausschliesslich durch Zugangsdienstleistun- gen hervorgerufen werden (Art. 54 Abs. 1 Bst. b FDV),</w:t>
      </w:r>
    </w:p>
    <w:p>
      <w:r>
        <w:t>b) ein verhältnismässiger Anteil an den relevanten gemeinsamen Kosten und den Ge- meinkosten (Constant Markup; Art. 54 Abs. 1 Bst. c FDV),</w:t>
      </w:r>
    </w:p>
    <w:p>
      <w:r>
        <w:t>c) ein branchenüblicher Kapitalertrag (Kapitalkosten) für die eingesetzten Investitio- nen (Art. 54 Abs. 1 Bst. d FDV). 4. Zu berücksichtigen sind die Kosten einer effizienten Anbieterin (Art. 54 Abs. 2 FDV). 5. Die Berechnung der Kosten erfolgt auf aktueller Basis (Forward Looking; Art. 54 Abs. 2 FDV). 6. Die Kosten der Infrastruktur entsprechen den Wiederbeschaffungskosten (Modern Equivalent Assets [MEA]; Art. 54 Abs. 2 Bst. a FDV).</w:t>
      </w:r>
    </w:p>
    <w:p>
      <w:r>
        <w:t>Aktenzeichen: 41-00009</w:t>
      </w:r>
    </w:p>
    <w:p>
      <w:r>
        <w:t>40/337</w:t>
      </w:r>
    </w:p>
    <w:p>
      <w:r>
        <w:t>Diese Elemente und Grundsätze gelten nicht für die Kosten der Kabelkanalisationen, wel- che gemäss Art. 54a zu bestimmen sind. Nachfolgende Ausführen (Ziffern 3.2.2 bis 3.2.4) gelten deshalb nicht für die Bestimmung der Kabelkanalisationskosten.</w:t>
      </w:r>
    </w:p>
    <w:p>
      <w:r>
        <w:rPr>
          <w:b/>
        </w:rPr>
        <w:t>E. 3.2.2</w:t>
      </w:r>
    </w:p>
    <w:p>
      <w:r>
        <w:t>Modell der bestreitbaren Märkte (Contestable Markets) Bei Märkten, auf welchen dank freiem Markteintritt und –austritt wirksamer Wettbewerb herrscht, liegen Bedingungen vor, welche Anreize zur effizienten Leistungsbereitstellung schaffen. Bei Netzökonomien wie der Telekommunikation gibt es demgegenüber typischer- weise Bereiche, in welchen ein Markteintritt, und vor allem auch Marktaustritt, wegen hohen fixen und irreversiblen Kosten nicht frei ist und deshalb auch kein wirksamer Wettbewerb herrscht. Kann eine marktbeherrschende Anbieterin die Preise für Vorleistungsprodukte ohne ausreichenden Marktdruck eigenständig festlegen, ist sie versucht, diese so hoch an- zusetzen, dass neu eintretende Marktteilnehmende keine oder nur eine unzureichende Marge erzielen können. Dritte würden dergestalt vom Markt ausgeschlossen, was wiede- rum Wettbewerb verunmöglichen sowie auf dem Endkundenmarkt zu überhöhten Preisen führen würde. Bei diesen ökonomischen Gegebenheiten bezweckt die staatliche Regulie- rung, trotz marktbeherrschender Stellung auf den Vorleistungsmärkten (Wholesale), Wett- bewerb auf den nachgelagerten Endkundenmärkten (Retail) zu erzielen. Die Pflicht zur Zu- gangsgewährung stellt mit anderen Worten einen Ausgleich zur Marktbeherrschung dar und ist daher von zentraler Bedeutung für die Öffnung (Liberalisierung) von Telekommunikati- onsmärkten (vgl. ROLF H. WEBER, Der Übergang zur neuen Telekommunikationsordnung, in: ROLF H. WEBER (Hrsg.), Neues Fernmelderecht, Zürich 1998, S. 23.). Sie soll wirksamen Wettbewerb beim Erbringen von Fernmeldediensten ermöglichen (Art. 1 Abs. 2 lit. c FMG). Mit den Regulierungsvorschriften wird eine Situation simuliert, in welcher die Zugangsbe- dingungen, die unter konkurrierenden FDA gelten, unter funktionierenden Wettbewerbsver- hältnissen zustande kommen. Der Preisregulierung muss daher ein ökonomisches Konzept zugrunde gelegt werden, das einer Preisgestaltung auf Märkten für Zugangsdienstleistun- gen unter wirksamem Wettbewerb entspricht. Hierfür wird auf das Konzept der bestreitba- ren Märkte (Contestable Markets) abgestellt. Dieses geht von der Hypothese aus, dass keine Markteintritts- und Marktaustrittsbarrieren bestehen und Nachfragende auf geringste Preisänderungen mit einem Wechsel des Anbieters reagieren (sog. unendliche Preiselasti- zität der Absatzmärkte). Auf Märkten ohne wirksamen Wettbewerb werden Preise folglich so reguliert, wie wenn Wettbewerb herrschen würde (Competitive Market Standard). Die Rolle des Regulators besteht darin, den fehlenden Wettbewerb zu simulieren (in loco com- petitio) und den betroffenen Markt hypothetisch bestreitbar zu machen. Beim Konzept der bestreitbaren Märkte richtet sich der damit verbundene, kostenorientierte Preis somit nicht nach den tatsächlichen historischen Kosten der marktbeherrschenden An- bieterin, sondern nach denjenigen einer effizienten Leistungsbereitstellung unter wirksa- mem Wettbewerb (vgl. dazu insbesondere die nachfolgende Ziffer). Für die Preisbestim- mung wird methodisch auf den Ansatz der langfristigen Zusatzkosten (Long Run Incremen- tal Costs [LRIC]) abgestellt, das heisst, einer langfristigen, zukunftsgerichteten Betrach- tungsweise der zugangsbedingten Zusatzkosten (sog. inkrementelle Kosten). Dem Konzept</w:t>
      </w:r>
    </w:p>
    <w:p>
      <w:r>
        <w:t>Aktenzeichen: 41-00009</w:t>
      </w:r>
    </w:p>
    <w:p>
      <w:r>
        <w:t>41/337</w:t>
      </w:r>
    </w:p>
    <w:p>
      <w:r>
        <w:t>der bestreitbaren Märkte entsprechend geht das Modell von einer hypothetischen Anbiete- rin und nicht von der Gesuchsgegnerin aus. Die hypothetische Anbieterin baut ihr Netz mit aktueller und etablierter Technologie (dem sog. Modern Equivalent Asset) auf und bewertet ihre Anlagen demzufolge nach Wiederbeschaffungspreisen. Das hierfür benötigte Kapital soll branchenüblich verzinst werden. Im Weiteren ist nebst den zugangsbedingten Zusatz- kosten auch ein verhältnismässiger Anteil an den gemeinsamen sowie an den Gemeinkos- ten zu berücksichtigen.</w:t>
      </w:r>
    </w:p>
    <w:p>
      <w:r>
        <w:rPr>
          <w:b/>
        </w:rPr>
        <w:t>E. 3.2.3</w:t>
      </w:r>
    </w:p>
    <w:p>
      <w:r>
        <w:t>Berechnung der Kosten auf aktueller Basis (Forward Looking) Grundsätzlich ist bei der Überprüfung des Kostennachweises eine zukunftsbezogene Sicht- weise einzunehmen (Forward Looking). Aus Art. 54 FDV ergibt sich, dass die Überprüfung der Kosten marktbeherrschender Unter- nehmen nach den Kosten einer hypothetischen neuen Markteintreterin mit effizienter Leis- tungsbereitstellung (im Folgenden auch Modellunternehmen genannt) vorzunehmen ist. Eine gemäss LRIC-Methodik anzunehmende hypothetische Markteintreterin kann in kür- zester Zeit die gesamte benötigte Infrastruktur effizient aufbauen und betreiben. Es handelt sich dabei um Modellkosten, welche von den in den Buchhaltungen vorkommenden Kosten eines marktbeherrschenden Unternehmens abweichen können. Die Festsetzung kostenori- entierter Preise stützt sich sodann gemäss Art. 54 Abs. 2 FDV auf eine Berechnung der aktuellen Kosten, wobei die Methode der Wiederbeschaffungskosten zur Herleitung der ak- tuellen Kosten vorgeschrieben wird. Dabei spielt es grundsätzlich keine Rolle, ob die ge- genwärtigen Kosten höher oder tiefer sind, als sie zu einem früheren Zeitpunkt waren. Die ComCom unterstrich bereits in früheren Entscheiden den Modellcharakter eines anzu- nehmenden hypothetischen Markteintreters, der nach der Theorie der bestreitbaren Märkte (contestable market) zur Festsetzung kostenorientierter Preise herangezogen wird. Der hy- pothetische Markteintreter besitzt vor seinem Markteintritt keine Anlagegüter, die er zu ei- nem früheren Zeitpunkt gekauft hat. Es wird vielmehr davon ausgegangen, dass er sein Netz neu aufbaut und zum Zeitpunkt des Markteintritts die neuste etablierte Technologie in seinem Netz einsetzt und demnach sein Kostenniveau durch die neuste etablierte Techno- logie bestimmt wird. Dabei wird im verwendeten Referenzszenario sichergestellt, dass auch die Kosten eines Netzes ermittelt werden, das den gleichen Funktionsumfang (Äquivalenz) wie das Netz der Gesuchsgegnerin aufweist. Es wäre denkbar, dass die benötigten Anlagen nicht nur neuwertig, sondern auch in gebrauchtem Zustand beschafft werden könnten. Ty- pischerweise bestehen aber für Anlagegüter, die in Telekommunikationsnetzen verwendet werden, keine Gebrauchtwarenmärkte oder wenn sie bestehen, sind die Preisinformationen nur sehr schwer zugänglich. Dies ist mit einer der Gründe, weshalb die ComCom in ihrer bisherigen Praxis stets von der Neubeschaffung der notwendigen Anlagen ausgegangen ist und Gebrauchtwarenmärkte nicht in die Modellierung einbezogen hat. Eine Verwendung von (teilweise) abgeschriebenen Anlagen im Netz der Gesuchsgegnerin könnte sodann nicht berücksichtigt werden, da es im zugrunde liegenden Modellierungsansatz keine ab- geschriebenen Anlagen gibt. Einerseits würde kein Markt für solche Anlagen bestehen, denn es widerspricht ökonomischer Logik, dass eine Unternehmung ihre Anlagen unent- geltlich an einen Dritten abtreten würde, wenn sie damit noch wirtschaftlich tätig sein</w:t>
      </w:r>
    </w:p>
    <w:p>
      <w:r>
        <w:t>Aktenzeichen: 41-00009</w:t>
      </w:r>
    </w:p>
    <w:p>
      <w:r>
        <w:t>42/337</w:t>
      </w:r>
    </w:p>
    <w:p>
      <w:r>
        <w:t>könnte, ohne Verluste zu machen. Andererseits lässt die Verwendung von ökonomischen Abschreibungen nicht zu, dass im Modell abgeschriebene Anlagen existieren, die weiterhin in Betrieb sind. Ökonomische Abschreibungen berücksichtigen den Wertzuwachs oder – zerfall einer Anlage und die damit einhergehenden Verdienstmöglichkeiten. Sie sind in die- sem Sinne ein Zeichen für die Rentabilität einer Anlage. Dies bedeutet auch, dass diese nicht mehr in Betrieb ist und ersetzt wird, wenn sie abgeschrieben ist. Aus diesem Grund werden im vorliegenden Modellierungsansatz auch deutlich längere Nutzungs- resp. Ab- schreibungsdauern verwendet als dies buchhalterisch üblich ist. Buchhalterische Betrach- tungen, die in erster Linie auf die Optimierung der Steuerbelastung ausgerichtet sind, kön- nen keine Rolle spielen. Die von der ComCom bereits in früheren Verfahren vorgenommene Auslegung der unbestimmten Rechtsbegriffe aus Art. 45 aFDV (heute Art 54 FDV) wurde vom Bundesgericht in BGE 132 II 257 und vom Bundesverwaltungsgericht in BVGE A- 300/2010 geschützt. Schliesslich ist darauf hinzuweisen, dass das Modell der bestreitbaren Märkte zur Herlei- tung einer Preisobergrenze dient, welche dafür sorgt, dass die regulierten Preise nicht über denjenigen liegen, die sich in einer Wettbewerbssituation ergeben würden.</w:t>
      </w:r>
    </w:p>
    <w:p>
      <w:r>
        <w:rPr>
          <w:b/>
        </w:rPr>
        <w:t>E. 3.2.4</w:t>
      </w:r>
    </w:p>
    <w:p>
      <w:r>
        <w:t>Berechnung auf Basis von Modern Equivalent Assets; MEA-Ansatz Gemäss Art. 54 Abs. 2 Satz 3 FDV entsprechen die Kosten der Infrastruktur den Wieder- beschaffungskosten. Massgebend sind dabei die Kosten für eine moderne funktionsäqui- valente Technologie (Modern Equivalent Assets; MEA-Ansatz). In ihrer Zugangsverfügung vom 7. Dezember 2011 hat die ComCom aufgrund des laufen- den technologischen Wandels einen Wechsel der Technologie in Aussicht gestellt, die bei der LRIC-Methode als MEA der Berechnung von Wiederbeschaffungskosten zugrunde liegt. Sie sah vor, dass für die Berechnung der ab dem 1. Januar 2013 gültigen Interkonnek- tions- und Entbündelungspreise im Verbindungsnetz von den Kosten eines paketvermitteln- den Next Generation Networks (NGN) (anstelle einer leitungsvermittelnden Technologie) und im Anschlussnetz von der Glasfasertechnologie (anstelle von Kupferkabeln) als MEA auszugehen sei. Die Änderung wurde indes nicht wie vorgesehen umgesetzt. Mit Informa- tionsschreiben vom 19. Juli 2012 teilte die ComCom den FDA mit, der MEA-Wechsel sei erst per 1. Januar 2014 und damit ein Jahr später als ursprünglich angekündigt vorzuneh- men. In der Folge wurde die Überprüfung und Festsetzung der Preise 2012 und 2013 in der Verfügung vom 18. Dezember 2013 noch gestützt auf das bisherige MEA vorgenommen. Im Rahmen eines Beschwerdeverfahrens gegen diese Verfügung hielt das Bundesverwal- tungsgericht fest, dass der MEA-Wechsel auf das NGN/NGA-Modell per 1. Januar 2013 vorzunehmen sei (BVGE A-549/2014 vom 18.01.2016). Als moderne Technologie habe heute das glasfaserbasierte Anschlussnetz (NGA) bzw. das paketvermittelnde Verbin- dungsnetz (NGN) zu gelten. Das Gericht wies die Angelegenheit im Sinne der Erwägungen zur Neubeurteilung an die ComCom zurück.</w:t>
      </w:r>
    </w:p>
    <w:p>
      <w:r>
        <w:t>Aktenzeichen: 41-00009</w:t>
      </w:r>
    </w:p>
    <w:p>
      <w:r>
        <w:t>43/337</w:t>
      </w:r>
    </w:p>
    <w:p>
      <w:r>
        <w:rPr>
          <w:b/>
        </w:rPr>
        <w:t>E. 3.2.5</w:t>
      </w:r>
    </w:p>
    <w:p>
      <w:r>
        <w:t>Beurteilung des Kostennachweises in materieller Hinsicht Bei der materiellen Prüfung des Kostennachweises hat sich die ComCom an ihrer bisheri- gen Praxis, Vergleichen mit vergangenen Kostennachweisen und den Vorbringen der Ge- suchstellerin orientiert. In einigen Bereichen hat sie dabei Anpassungsbedarf ermittelt, da- mit im Kostennachweis der Gesuchsgegnerin das Modell der bestreitbaren Märkte unter Anwendung des Massstabs einer effizienten Anbieterin entsprechend den rechtlichen Vor- gaben umgesetzt wird. Die materielle Prüfung wird nachfolgend unter Ziffer 4 ausgeführt. Davor folgt unter Ziffer 3.3 die Auseinandersetzung mit der Stellungnahme des Preisüber- wachers vom 20. Juli 2018.</w:t>
      </w:r>
    </w:p>
    <w:p>
      <w:r>
        <w:rPr>
          <w:b/>
        </w:rPr>
        <w:t>E. 3.3</w:t>
      </w:r>
    </w:p>
    <w:p>
      <w:r>
        <w:t>Stellungnahme Preisüberwacher</w:t>
      </w:r>
    </w:p>
    <w:p>
      <w:r>
        <w:rPr>
          <w:b/>
        </w:rPr>
        <w:t>E. 3.3.1</w:t>
      </w:r>
    </w:p>
    <w:p>
      <w:r>
        <w:t>Empfehlungen des Preisüberwachers Der Preisüberwacher begrüsst in seiner Stellungnahme vom 20. Juli 2018 die neue Berech- nungsgrundlage für Kabelkanalisationen und für die Umsetzung des MEA-Ansatzes. Die kalkulatorischen Kosten, die mit den Zugangspreisen gedeckt werden dürfen, würden dadurch massiv sinken. Trotz dieser Anpassungen hat der Preisüberwacher weiterhin grundsätzliche Vorbehalte, was das Modell für die Herleitung der kostenorientierten Preise angeht. Es müssten viele Annahmen getroffen werden, was der Gesuchsgegnerin als Konstrukteurin des Modells ei- nen grossen Ermessenspielraum offenlasse. Ohne Plausibilisierung anhand der effektiven Kosten der Gesuchsgegnerin oder der auf Wettbewerbsmärkten praktizierten Preise, sei es für die Gesuchstellerinnen und die beurteilenden Behörden sehr schwierig festzustellen, ob die dem Modell zu Grunde gelegten lnputkosten und –preise die tatsächlichen Verhältnisse abbilden oder ob die hypothetischen Kosten eines effizienten Anbieters massiv überschätzt würden. Es fehle diesbezüglich an Transparenz, was die Prüfung der Kostenorientierung und der Nichtdiskriminierung behindere. Das Ergebnis der Modellrechnung sollte anhand der tatsächlichen, für die regulierten Produkte relevanten Kapital- und Betriebskosten der Finanzbuchhaltung der Gesuchsgegnerin plausibilisiert werden. Weiter sei ein Vergleich der von der lnstruktionsbehörde errechneten, korrigierten Zugangspreise mit den Zugangs- preisen in anderen europäischen Ländern zu empfehlen. Der Preisüberwacher setze sich dafür ein, dass das FMG und das Kalkulationsmodell für die Herleitung der kostenorientierten Preise revidiert werde. Das FMG sollte technologie- neutral ausgestaltet werden und die Festsetzung der kostenorientierten Preise sollte sich viel stärker auf die effektiven und belegbaren Kosten der Swisscom abstützen. Der Preis- überwacher sei auch der Meinung, dass die ComCom nicht nur auf Gesuch hin, sondern auch von Amtes wegen einschreiten können müsse. Damit könnte der Umfang und der zeitliche Aufwand für die Verfahren massiv reduziert werden, weil ein substantieller Teil der aufwändigen Schriftenwechsel zwischen Gesuchstellerin, Gesuchsgegnerin und lnstrukti- onsbehörde wegfallen würde. Es sei in diesem Zusammenhang daran zu erinnern, dass die Gesuchstellerin keinen Einblick in die Buchhaltung der Gesuchsgegnerin habe und ihr</w:t>
      </w:r>
    </w:p>
    <w:p>
      <w:r>
        <w:t>Aktenzeichen: 41-00009</w:t>
      </w:r>
    </w:p>
    <w:p>
      <w:r>
        <w:t>44/337</w:t>
      </w:r>
    </w:p>
    <w:p>
      <w:r>
        <w:t>selbst das theoretische Kostenrechnungsmodell «COSMOS» nicht vollumfänglich zur Ver- fügung stehe. Dieser massive lnformationsnachteil bezüglich des Sachverhalts mache das Formulieren eines detaillierten Zugangsgesuchs sehr schwierig und aufwändig. Die Herleitung des Kapitalkostensatzes (WACC) sollte weiterhin nach der bundesgerichtlich bestätigten Praxis berechnet werden. Für die von der Gesuchsgegnerin in eigener Initiative geänderte Praxis für die Herleitung der einzelnen Input-Parameter für die WACC-Berech- nung gebe es keine hinreichende Begründung. Die lnstruktionsbehörde habe die neue Pra- xis zu Recht hinterfragt und teilweise korrigiert. Es stelle sich die Frage, ob die lnstruktions- behörde die Praxisänderung, die sich einseitig zu Gunsten der Gesuchsgegnerin auswirke, nicht aus grundsätzlichen Überlegungen hätte ablehnen sollen. Ein reguliertes Unterneh- men sollte nicht ohne Not und hinreichende Begründung von der bisherigen Kalkulations- praxis abweichen dürfen. Der Preisüberwacher empfiehlt der ComCom diesen Aspekt zu- sätzlich zu prüfen. Werde auf den neuen Herleitungsansatz der Gesuchsgegnerin einge- gangen, sollte dies in der Verfügung in einem separaten Abschnitt erläutert und begründet werden. Die Korrekturen der lnstruktionsbehörde bezüglich der von der Gesuchsgegnerin veränderten Herleitung des Kapitalkostensatzes (WACC) seien in diesem Fall zu überneh- men. Klar abzulehnen sei insbesondere die Verwendung der von der Gesuchsgegnerin festgelegten Intervallskala mit nicht nachvollziehbar festgelegten Unter- und Obergrenzen für die einzelnen WACC-Parameter. Der Preisüberwacher empfiehlt zudem zusätzliche An- passungen: a. Die Marktrisikoprämie sei entsprechend der bisherigen Praxis zu ermitteln. Die durch- schnittliche Marktrisikoprämie solle weiterhin anhand des geometrischen Mittels er- rechnet werden. b. Die Höhe der kalkulatorischen Fremdkapitalkosten solle weiterhin kritisch hinterfragt werden und gegebenenfalls zusätzlich gesenkt werden. c. Bei der Festlegung des Gearing (Verhältnis Eigenkapital zu Fremdkapital) sei von ei- nem effizienten Netzbetreiber auszugehen. Das optimale Verhältnis könne anhand der lnputparameter im WACC-Modell ermitteln werden. Mit dem Wechsel vom LRIC-Modell zur IRA-Methodik sei es nicht mehr nötig, die Nutzungs- dauer von Kabelkanalisationen zu schätzen. Gehe man davon aus, dass aktuell in durch- schnittlichem Umfang investiert werde, was angesichts des aktuellen Ausbaus der Glasfa- sernetze eher konservativ sein dürfte, ergebe sich gemäss der Tabelle der lnstruktionsbe- hörde eine rechnerische Nutzungsdauer von rund 130 Jahren. Dies stelle, gegenüber den bisher unterstellten 40 Jahren eine massive Erhöhung dar. Aus den Unterlagen gehe nicht hervor, aus welchen Gründen die grosse Differenz bei der Nutzungsdauer zu Stande kam. Es bestehe diesbezüglich Klärungsbedarf. Der Preisüberwacher erwartet, dass die Ge- suchsgegnerin den Anstieg begründe und empfiehlt der ComCom, die Plausibilität der Be- gründung zu prüfen. Die kritische Auseinandersetzung mit den Gründen, die zum Anstieg der unterstellen Nutzungsdauer der Kabelkanalisationen führen, werde helfen, allfällige Schwachstellen der bisherigen Regulierung zu identifizieren und Verbesserung einzuleiten bzw. im Rahmen der Weiterentwicklung der Gesetzes- und Verordnungsgrundlagen einzu- bringen.</w:t>
      </w:r>
    </w:p>
    <w:p>
      <w:r>
        <w:t>Aktenzeichen: 41-00009</w:t>
      </w:r>
    </w:p>
    <w:p>
      <w:r>
        <w:t>45/337</w:t>
      </w:r>
    </w:p>
    <w:p>
      <w:r>
        <w:t>Schliesslich empfiehlt der Preisüberwacher, die Berechnungsmethode des Performance Delta im Hinblick auf künftigen Verfahren zu überprüfen.</w:t>
      </w:r>
    </w:p>
    <w:p>
      <w:r>
        <w:rPr>
          <w:b/>
        </w:rPr>
        <w:t>E. 3.3.2</w:t>
      </w:r>
    </w:p>
    <w:p>
      <w:r>
        <w:t>Würdigung der Empfehlungen</w:t>
      </w:r>
    </w:p>
    <w:p>
      <w:r>
        <w:rPr>
          <w:b/>
        </w:rPr>
        <w:t>E. 3.3.2.1</w:t>
      </w:r>
    </w:p>
    <w:p>
      <w:r>
        <w:t>Kalkulationsmodell Die Berechnung der Kosten hat gemäss Art. 54 FDV im Grundsatz auf einer effizienten Anbieterin zu beruhen. Diese Kosten müssen nicht den effektiven Kosten der Gesuchsgeg- nerin entsprechen. Das von der ComCom verwendete Kostenrechnungsmodell ist grund- sätzlich auf die betriebliche Kapitalerhaltung der regulierten Unternehmen ausgerichtet. Das heisst, der Ersatz bestehender Anlagen wird durch die berechneten Kosten sicherge- stellt. Bei steigenden Inputpreisen kann dieses Ziel nur erreicht werden, wenn der ursprüng- liche Anschaffungswert zu einem gewissen Teil überkompensiert wird. Weiter weisen die Angebote der Endkundenabteilung der Gesuchsgegnerin nicht auf preisliche Diskriminie- rungen der Konkurrenz hin. Da der Kostennachweis von der Gesuchsgegnerin formell erbracht wurde, besteht kein An- lass für einen internationalen Vergleich. Dennoch stellt die ComCom die Zugangspreise in anderen europäischen Ländern regelmässig den Zugangspreisen in der Schweiz gegen- über. Die vorliegende Preisbestimmung senkt die Preise im Vergleich zu früheren Überprü- fungen deutlich, wodurch beispielsweise der Preis für die entbündelte Teilnehmeran- schlussleitung in die Nähe des europäischen Durchschnitts zu liegen kommt. Im Bereich der Interkonnektion liegen die Preise in der Schweiz meist deutlich höher; dies liegt daran, dass die EU-Mitgliedstaaten eine andere Kostenrechnungsmethode anzuwenden haben («Pure LRIC»), welche nur inkrementelle Grenzkosten berücksichtigt. Dies wäre mit den gesetzlichen Grundlagen in der Schweiz nicht vereinbar. Die ComCom ist an die Bestimmungen im Gesetz und an die Vorgaben des Bundesrates gebunden. Relevant für die Kostenberechnung sind nicht die Verhältnisse der Gesuchs- gegnerin, sondern diejenigen einer vergleichbaren hypothetischen Markteintreterin, welche ihr Netz zu aktuellen Preisen baut. Die bestehende Auslegung der Rechtsbegriffe und die bisherige Umsetzung der Kostenrechnungsmethoden können nicht mit der Begründung ge- ändert werden, die Preise in der Schweiz würden nicht denjenigen der Nachbarländer ent- sprechen. Die ComCom erkennt keinen Mehrwert in weitergehenden Plausibilitätskontrol- len und sieht deshalb davon ab.</w:t>
      </w:r>
    </w:p>
    <w:p>
      <w:r>
        <w:rPr>
          <w:b/>
        </w:rPr>
        <w:t>E. 3.3.2.2</w:t>
      </w:r>
    </w:p>
    <w:p>
      <w:r>
        <w:t>Kalkulatorische Verzinsung des eingesetzten Kapitals – WACC Die ComCom hat die Höhe der kalkulatorischen Fremdkapitalkosten und den Bonitätsauf- schlag geprüft und die Methodik vor dem Hintergrund der verfügbaren Daten kritisch hin- terfragt. Ebenso hat sie eine umfassende und im Kontext der WACC-Ermittlung konsistente Methodik zur Bestimmung der Gewichtung von Eigen- und Fremdkapital entwickelt. Die Fragestellungen werden in den nachfolgenden Erwägungen in Kap. 4.2 detailliert dar- gestellt.</w:t>
      </w:r>
    </w:p>
    <w:p>
      <w:r>
        <w:t>Aktenzeichen: 41-00009</w:t>
      </w:r>
    </w:p>
    <w:p>
      <w:r>
        <w:t>46/337</w:t>
      </w:r>
    </w:p>
    <w:p>
      <w:r>
        <w:rPr>
          <w:b/>
        </w:rPr>
        <w:t>E. 3.3.2.3</w:t>
      </w:r>
    </w:p>
    <w:p>
      <w:r>
        <w:t>Kabelkanalisationen – Nutzungsdauer Der Ansatz zur Bestimmung der Kapitalkosten von Kabelkanalisationen hat sich mit dem Methodenwechsel von LRIC zu IRA im Grundsatz verändert. Während LRIC auf einer an- genommenen ökonomischen Nutzungsdauer basiert, werden bei IRA die Kosten zur Erhal- tung und Anpassung der Kabelkanalisationen ins Zentrum gestellt. Dabei lässt sich eine implizite Nutzungsdauer bestimmen, indem der Wiederbeschaffungswert durch die aktuel- len Investitionen dividiert wird. Diese implizite Nutzungsdauer muss nicht der ökonomischen Nutzungsdauer entsprechen. Der Bundesrat hat IRA unter anderem auch deshalb einge- führt, da die ökonomische Nutzungsdauer von Kabelkanalisationen einer der gewichtigsten Faktoren bei der Preisbestimmung darstellt und deren Schätzung sehr schwierig und in der Vergangenheit umstritten war. Für den vorliegenden Entscheid kann die vorgeschlagene Prüfung auch keine Wirkung entfalten. Die Methoden sind in Gesetz und Verordnung fest- gelegt und können von der ComCom nicht geändert werden. Diese Erkenntnis ist höchstens geeignet, im Bereich der Bottom-up Berechnung der Kapitalbasis sehr strenge Massstäbe anzuwenden.</w:t>
      </w:r>
    </w:p>
    <w:p>
      <w:r>
        <w:rPr>
          <w:b/>
        </w:rPr>
        <w:t>E. 3.3.2.4</w:t>
      </w:r>
    </w:p>
    <w:p>
      <w:r>
        <w:t>Performance-Delta Die ComCom wird in künftigen Verfahren die Berechnungsmethode des Performance-Delta im üblichen Rahmen überprüfen.</w:t>
      </w:r>
    </w:p>
    <w:p>
      <w:r>
        <w:t>Aktenzeichen: 41-00009</w:t>
      </w:r>
    </w:p>
    <w:p>
      <w:r>
        <w:t>47/337</w:t>
      </w:r>
    </w:p>
    <w:p>
      <w:r>
        <w:t>4 Prüfung des Kostennachweises</w:t>
      </w:r>
    </w:p>
    <w:p>
      <w:r>
        <w:rPr>
          <w:b/>
        </w:rPr>
        <w:t>E. 4</w:t>
      </w:r>
    </w:p>
    <w:p>
      <w:r>
        <w:t>Im Einzelnen werden die folgenden Netzgraphen abgebildet: Service (zur Erfassung der geografisch verteil- ten Nachfrage), IP (zur Erfassung der Netzstruktur und Dimensionierung der IP-Plattform), Transport (zur Er- fassung der Netzstruktur und Dimensionierung der Transportplattform), Lines (zur Darstellung des Verbin- dungsnetzes), Kanalisation (zur Darstellung der physischen Kanalisation des Anschlussnetzes), Standort (zur Erfassung der Nachfrage und Dimensionierung in den Zentralen) und Triangulation (Hilfsgraph zur Bestim- mung des Lines-Graphen).</w:t>
      </w:r>
    </w:p>
    <w:p>
      <w:r>
        <w:rPr>
          <w:b/>
        </w:rPr>
        <w:t>E. 4.1</w:t>
      </w:r>
    </w:p>
    <w:p>
      <w:r>
        <w:t>Vorbemerkungen</w:t>
      </w:r>
    </w:p>
    <w:p>
      <w:r>
        <w:rPr>
          <w:b/>
        </w:rPr>
        <w:t>E. 4.1.1</w:t>
      </w:r>
    </w:p>
    <w:p>
      <w:r>
        <w:t>Rundungen im Kostennachweis Zahlen in den Kostennachweisen sind grundsätzlich ungerundet weiterzuverarbeiten. Nur die Preise für Zugangsprodukte können in angemessener Weise gerundet werden. Dies ergibt sich aus den Anforderungen zu Art und Form der Rechnungslegungs- und Finanzin- formationen marktbeherrschender Anbieterinnen von Fernmeldediensten, welche die Ge- suchsgegnerin bei der Erstellung der Kostennachweise zu beachten hat. Die ComCom hat diese am 28. Februar 2007 erstmals ausgegebenen Anforderungen am 6. Mai 2014 revi- diert und dabei ein Kapitel zu Rundungen aufgenommen. Die revidierten Bestimmungen mit Inkrafttreten per 1. Juli 2014 sind gültig für alle Kostennachweise 2014N-2016N. Die Gesuchsgegnerin missachtet diese Bestimmung an verschiedenen Stellen in den Kos- tennachweisen, indem sie in den Excel-Herleitungsdokumenten Formeln mit Rundungs- funktionen in die Zellen einfügt oder indem sie ungerundete Werte aus den Herleitungsdo- kumenten vor deren Import in COSMOS rundet. Überdies geht die Gesuchsgegnerin be- züglich der Anzahl Dezimalstellen, auf welche die betreffenden Werte gerundet werden, nicht konsistent vor. Sind an den Kostennachweisen Anpassungen vorzunehmen, welche zu Änderungen an COSMOS-Inputwerten führen, werden allfällige Rundungen in der betroffenen Herleitung und/oder der entsprechenden Inputwerte von der ComCom aufgehoben. Die Korrekturen sind im Anhang an den entsprechenden Stellen ersichtlich. Auf eine Anpassung der übrigen Rundungen wird verzichtet, da dies den Verfahrensaufwand unverhältnismässig erhöhen würde. Die Berechnungen sämtlicher COSMOS-Inputwerte zu Delta-P, Parametern und Preisen müssten in den Excel-Herleitungsdokumenten auf Rundungen überprüft und gege- benenfalls korrigiert bzw. verfügt werden. Die Gesuchsgegnerin ist jedoch angehalten, zukünftig bei der Erstellung der Kostennach- weise gesamthaft den Anforderungen bezüglich Rundungen nachzukommen.</w:t>
      </w:r>
    </w:p>
    <w:p>
      <w:r>
        <w:rPr>
          <w:b/>
        </w:rPr>
        <w:t>E. 4.1.2</w:t>
      </w:r>
    </w:p>
    <w:p>
      <w:r>
        <w:t>über eine Datenspanne von mindestens fünf Jahresveränderungen berechnet. Damit sind per se Werte in der Berechnung enthalten, die für die Bestimmung der Preise für das LRIC-Jahr nicht relevant sind und diese verzerren. Eine Gegenüberstellung der Investitions-Summen21 der Ressourcen im Bereich Transport, welche einerseits aus den zwei oben beschriebenen Varianten zur Bestimmung der Preise für das LRIC-Jahr (Fortschreibung der Preise mittels Delta-P versus Abstellen auf die An- gaben gemäss PLV) und andererseits aus den «wahren» 22 Werten resultieren, ergibt fol- gendes Bild (in CHF):</w:t>
      </w:r>
    </w:p>
    <w:p>
      <w:r>
        <w:rPr>
          <w:b/>
        </w:rPr>
        <w:t>E. 4.1.3</w:t>
      </w:r>
    </w:p>
    <w:p>
      <w:r>
        <w:t>Bestimmung des Preisgerüstes für das LRIC-Jahr Mit dem Begriff LRIC-Jahr wird das Jahr bezeichnet, für welches die in einem Kostennach- weis berechneten Preise von der Gesuchsgegnerin anderen FDA offeriert werden. Ausrüs- tungspreise werden aktuell mittels ihrer Preisänderungsraten (Delta-P) vom Jahr der Er- stellung eines Kostennachweises in das LRIC-Jahr fortgeschrieben20. Diese Art der Fort- schreibung kann mitunter dann akzeptiert werden, wenn keine besseren Schätzungen vor- handen sind oder wenn der Nutzen solcher Schätzungen den entsprechenden Aufwand nicht rechtfertigt. Zu einem Teil der Ausrüstungspreise bei Stromversorgungsanlagen und beim Transport finden sich im Kostennachweis Angaben zu mehrjährigen Preis-Leistungs-Vereinbarungen (PLV). Die Geltungsdauer dieser PLV geht in den verschiedenen Kostennachweisen über das jeweilige Bezugsjahr der Ausrüstungspreise – typischerweise das Jahr der Erstellung eines Kostennachweises – hinaus.</w:t>
      </w:r>
    </w:p>
    <w:p>
      <w:r>
        <w:rPr>
          <w:b/>
        </w:rPr>
        <w:t>E. 4.1.4</w:t>
      </w:r>
    </w:p>
    <w:p>
      <w:r>
        <w:t>Wechselkurse Für einige Netzeinrichtungen werden die Preise nur in Fremdwährungen angegeben, na- mentlich in US-Dollar und Euro. Es ist daher notwendig, im Kostenmodell einen Wechsel- kurs einzusetzen, um diese Preise in Schweizer Franken umzurechnen. Die im Kostenmo- dell abgebildeten Wechselkurse werden von der Gesuchsgegnerin auf der Grundlage der Prognosen von UBS und Bloomberg jährlich neu berechnet. Die Prüfung des Kostennachweises hat ergeben, dass sich im Dokument KONA16N-H73- Wechselkurse ein Darstellungsfehler eingeschlichen hat.</w:t>
      </w:r>
    </w:p>
    <w:p>
      <w:r>
        <w:t>Tabelle 3 Wechselkurse nach den verschiedenen Quellen (Quelle: KONA16N-H73- Wechselkurse)</w:t>
      </w:r>
    </w:p>
    <w:p>
      <w:r>
        <w:rPr>
          <w:b/>
        </w:rPr>
        <w:t>E. 4.2</w:t>
      </w:r>
    </w:p>
    <w:p>
      <w:r>
        <w:t>Der Kapitalkostensatz WACC</w:t>
      </w:r>
    </w:p>
    <w:p>
      <w:r>
        <w:rPr>
          <w:b/>
        </w:rPr>
        <w:t>E. 4.2.1</w:t>
      </w:r>
    </w:p>
    <w:p>
      <w:r>
        <w:t>Einleitung Bei den Kapitalkosten handelt es sich um die Kosten, die einem Unternehmen dadurch entstehen, dass es sich für Investitionen Fremdkapital oder Eigenkapital beschafft. Der Ka- pitalkostensatz, auch als Weighted Average Cost of Capital (WACC) bezeichnet, dient aus Sicht der hypothetischen Markteintreterin dazu, die kalkulatorischen Kapitalkosten zu be- stimmen, welche aus den getätigten Investitionen resultieren. Auf Anlegerseite entspricht der Kapitalkostensatz der vom Anleger erwarteten Rendite auf seinem investierten Kapital. Die Gesuchsgegnerin hat in den Eingaben vom 12. Februar 2015, 22. Mai 2015 und 18. April 2016 mehrere Fragen der Instruktionsbehörde zum Thema WACC beantwortet. Mit der Eingabe der, hinsichtlich BVGE vom 18. Januar 2016 angepassten, Kostennachweise nimmt die Gesuchsgegnerin unter anderem methodische Änderungen an der bisherigen Praxis zur Berechnung des WACC vor. Die Auswirkungen der methodischen Änderungen</w:t>
      </w:r>
    </w:p>
    <w:p>
      <w:r>
        <w:t>Aktenzeichen: 41-00009</w:t>
      </w:r>
    </w:p>
    <w:p>
      <w:r>
        <w:t>62/337</w:t>
      </w:r>
    </w:p>
    <w:p>
      <w:r>
        <w:t>sind am Beispiel des Kostennachweises für das Jahr 2015 nachfolgend in Tabelle 5 darge- stellt. In der Tabelle ist die bisherige Praxis dem neuen Vorgehen der Gesuchsgegnerin gegenübergestellt. Die Gesuchstellerin kritisiert in ihrer Schlussstellungnahme vom 14. September 2018 die Berechnungsmethode der Gesuchsgegnerin und bezeichnet diese als methodisch nicht fundiert. Sie lehnt auch einige der, von der Instruktionsbehörde vorgeschlagenen, Anpas- sungen ab, ohne dabei jedoch materiell konkret zu werden. Sie führt lediglich beispielhaft die zwei Punkte «kürzere Zeitreihen zur Bestimmung der WACC-Parameter» und «Durch- schnitt von arithmetischen und geometrischen Mittel zur Bestimmung der Marktrisikoprä- mie» auf. Vor dem Hintergrund der Anpassungen der Gesuchsgegnerin an der bisherigen Praxis und der Aufforderung des BVGer, die Herleitung der Kapitalkosten in Zukunft kritisch zu prüfen, unterzieht die Regulierungsbehörde die Anpassungen der Gesuchsgegnerin und die Her- leitung gemäss der bisherigen Praxis einer umfassenden Prüfung. Die ComCom hat in der bisherigen Praxis bei der Herleitung der einzelnen Parameter Wert auf einen Mix aus Glät- tung und Aktualität gelegt. Dies soll in einem angemessenen Rahmen stabile wie auch ak- tuelle Kapitalkostensätze gewährleisten. Dieser Grundsatz soll beibehalten werden. Daraus ergibt sich bei der Prüfung das Leitmotiv, dass einerseits eine gewisse Glättung der berech- neten Werte stattfindet, andererseits aber auch die ökonomischen Rahmenbedingungen angemessen berücksichtigt werden. Die zeitliche Kohärenz der Daten trägt zu einer sach- gerechten Berücksichtigung derselben bei und ist deshalb besonders zu beachten.</w:t>
      </w:r>
    </w:p>
    <w:p>
      <w:r>
        <w:t>Aktenzeichen: 41-00009</w:t>
      </w:r>
    </w:p>
    <w:p>
      <w:r>
        <w:t>63/337</w:t>
      </w:r>
    </w:p>
    <w:p>
      <w:r>
        <w:t>Tabelle 5 Darstellung der finalen nominalen WACC-Werte vor Steuern (Beispiel für das Jahr 2015) im Nachweisdokument der Gesuchsgegnerin. Die linke Seite zeigt die Berechnungen gemäss der ursprünglichen Methode auf, die rechte diejenige, welche aktuell vorgebrach (Quellen: KONA15-Q2-WACC und KONA15N-Q2-WACC)</w:t>
      </w:r>
    </w:p>
    <w:p>
      <w:r>
        <w:t>Im Weiteren ist die Prüfung darauf ausgerichtet, Lücken und Inkonsistenzen der bisherigen Praxis zu bereinigen. Die Prüfung soll zudem sicherstellen, dass die Berechnung auf einer konsistenten, dynamischen und transparenten bzw. möglichst nachvollziehbaren Basis be- ruht. Mit der Einführung der neuen – dem Infrastructure Renewals Accounting (IRA) angelehnten – Bewertungsmethode zur Bestimmung der Kosten der Kabelkanalisationen enthalten die Kostennachweise der Gesuchsgegnerin ab dem Kostennachweis für das zweite Halbjahr 2014 zwei verschiedene WACC. Neu kommt ein Kapitalkostensatz hinzu, welcher für die Bestimmung der Kapitalkosten von Kabelkanalanlagen und Schächten verwendet wird (vgl. dazu Ziffer4.3.4). Er orientiert sich an den Gegebenheiten der Gesuchsgegnerin und wird von dieser als WACC «Swisscom» bezeichnet. Im übrigen Bereich des Kostenmodells</w:t>
      </w:r>
    </w:p>
    <w:p>
      <w:r>
        <w:t>Aktenzeichen: 41-00009</w:t>
      </w:r>
    </w:p>
    <w:p>
      <w:r>
        <w:t>64/337</w:t>
      </w:r>
    </w:p>
    <w:p>
      <w:r>
        <w:t>kommt weiterhin der branchenübliche Kapitalkostensatz zur Anwendung. Er wird von der Gesuchsgegnerin denn auch als WACC «Branche» bezeichnet und wird in der Annuitäten- Methode eingesetzt, um die Investitionen der übrigen Anlagen in jährliche Kosten umzu- rechnen. Die berechneten Annuitäten berücksichtigen die Preisentwicklung und die ökono- mische Nutzungsdauer der Anlageressourcen und widerspiegeln damit letztlich den jährli- chen Barwert der Kapital- und Abschreibungskosten, welche durch die Bottom-up notwen- digen Investitionen verursacht werden.25 Die Berechnung der beiden WACC unterscheidet sich hinsichtlich der vier Parameter Beta, Gewichtung von Eigen- und Fremdkapital, Steuersatz sowie den Fremdkapitalkosten.</w:t>
      </w:r>
    </w:p>
    <w:p>
      <w:r>
        <w:rPr>
          <w:b/>
        </w:rPr>
        <w:t>E. 4.2.2</w:t>
      </w:r>
    </w:p>
    <w:p>
      <w:r>
        <w:t>Modellvariablen und die Berechnung der CAPM-Rendite Der WACC verwendet mehrere Variablen für die Berechnung der Eigen- und der Fremdka- pitalkosten. Die Berechnung der Eigenkapitalkosten basiert auf dem «Capital Asset Pricing Model» (CAPM), welches es erlaubt, die Rentabilität beruhend auf den Risiken oder der durchschnittlichen Rentabilität der Kapitalmärkte zu berechnen. Das CAPM wiederum be- ruht auf der Theorie, dass - in einem sich im Gleichgewicht befindenden Markt - ein Investor durch die perfekte Diversifikation seines Portfolios sämtliche spezifischen Unternehmens- risiken eliminieren kann. In Europa ist, wie die Studien von GEREK26 zeigen, die Berech- nung der Eigenkapitalkosten mit der Methode des CAPM die am weitesten verbreitete Me- thode, wenn nicht die einzige, die angewendet wird. Das CAPM wiederum setzt sich aus mehreren Variablen zusammen: dem risikolosen Zins- satz, der Marktrendite und dem Risikofaktor Beta. Demgegenüber erfolgt die Berechnung des Fremdkapitalkostensatzes basierend auf dem risikolosen Zinssatz, den Emissionskos- ten und einem «Credit Spread». Für beide Kapitalkostensätze erfolgt die Berechnung grundsätzlich anhand der folgenden mathematischen Formeln: 𝑊𝐴𝐶𝐶௉௢௦௧்௔௫ൌ 𝐸 𝐸൅𝐷𝑖ா൅ 𝐷 𝐸൅𝐷𝑖஽ሺ1 െ𝜏ሻ 𝑚𝑖𝑡 𝑖ாൌ 𝐸ሺ𝑅௜ሻൌ 𝑟௙൅൫𝜇ெെ 𝑟௙ ൯𝛽௜ 𝑊𝐴𝐶𝐶௉௥௘்௔௫ൌ 𝑊𝐴𝐶𝐶௉௢௦௧்௔௫ ሺ1 െ𝜏ሻ</w:t>
      </w:r>
    </w:p>
    <w:p>
      <w:r>
        <w:t>wobei:</w:t>
      </w:r>
    </w:p>
    <w:p>
      <w:r>
        <w:rPr>
          <w:b/>
        </w:rPr>
        <w:t>E. 4.2.3</w:t>
      </w:r>
    </w:p>
    <w:p>
      <w:r>
        <w:t>Skala mit fixen Parameterwerten für einzelne Variablen Die markanteste Anpassung an der bisherigen Praxis zur Berechnung des WACC «Bran- che» nimmt die Gesuchsgegnerin mit der Einführung fixer Parameterwerte vor. Die aus historischen Daten berechneten Parameterwerte werden grösstenteils mit den Grenzwer- ten einer spezifischen Intervallskala verglichen und anschliessend auf den Mittelwert des Intervalls gerundet, in welchem der berechnete Wert liegt. Das Vorgehen ist in Tabelle 5 auf der rechten Seite dargestellt. Die spezifischen Intervallskalen sind im Dokument KONA1XN-Q01 aufgeführt. Die Gesuchsgegnerin stützt sich beim neu gewählten Vorgehen auf die Grundsätze, welche von der Firma IFBC im Bericht «Risikogerechte Entschädigung für Schweizer Stromnetzbetreiber – Review des bestehenden Kapitalkostenkonzepts» vom</w:t>
      </w:r>
    </w:p>
    <w:p>
      <w:r>
        <w:rPr>
          <w:b/>
        </w:rPr>
        <w:t>E. 5</w:t>
      </w:r>
    </w:p>
    <w:p>
      <w:r>
        <w:t>Inputfaktoren sind neben den Preisen die WACC, die Nutzungsdauern und die Delta-P. Die Annuitätenformel wird unter Ziffer 4.10.1 näher erläutert.</w:t>
      </w:r>
    </w:p>
    <w:p>
      <w:r>
        <w:t>Aktenzeichen: 41-00009</w:t>
      </w:r>
    </w:p>
    <w:p>
      <w:r>
        <w:t>30/337</w:t>
      </w:r>
    </w:p>
    <w:p>
      <w:r>
        <w:t>Angebot der Gesuchsgegnerin festgelegten Zugangsprodukte/-dienste umgerechnet6. Diese Umrechnung wird teilweise über einen Zwischenschritt, die Kenngrössen, realisiert. Die Resultate aus den vorangehenden Berechnungsschritten werden gespeichert und kön- nen auf der Ausgabeseite des Kostenmodells mittels verschiedener Analysewerkzeuge un- tersucht werden. Dabei besteht die Möglichkeit, die beschriebenen Modellberechnungen für mehrere Szenarien mit variierenden Inputwerten durchzuführen. Die Ergebnisse werden für jedes Szenario, bzw. jeden Rechnungslauf gespeichert und können miteinander vergli- chen werden. Diese Funktionalität kann bspw. für Sensitivitätsanalysen genutzt werden. Insbesondere ermöglicht es Vergleiche mit den Ergebnissen aus dem Originalszenario der Gesuchsgegnerin und damit die Berechnung der Auswirkungen von regulatorischen An- passungen. Der mit COSMOS erbrachte, softwarebasierte Teil des Kostennachweises der Gesuchs- gegnerin verfolgt insbesondere bei der Herleitung des Mengengerüstes grundsätzlich einen Bottom-up-Ansatz. Dies äussert sich insbesondere darin, dass das modellhafte Netz mittels Algorithmen und unter Berücksichtigung funktionaler Zusammenhänge abweichend vom bestehenden Netz neu konstruiert und berechnet wird. Bei der Modellierung der Netzstruk- tur werden einzig die Standorte der Zentralen sowie der Endkundinnen und Endkunden aus dem aktuellen Netz der Gesuchsgegnerin übernommen. Zum Kostennachweis und damit zum Kostenmodell gehört aber auch eine Reihe weiterer Dokumente und Berechnungen7. Bei diesem Teil des Kostennachweises kommt in einigen Fällen auch ein Top-down-Ansatz zur Anwendung. Bei der so genannten Top-down-Modellierung werden Kostendaten aus der internen Kosten- und Leistungsrechnung der Gesuchsgegnerin extrahiert und an- schliessend um Ineffizienzen bereinigt. So wird etwa bei der Herleitung von gewissen Be- wertungsfaktoren und Betriebskosten auf eine Top-down-Modellierung zurückgegriffen. In den Kostenmodellen ab 2015 entfällt die Bewertung der Linientechnik Kanalisation, da die Kanalisation gemäss revidierter Fernmeldediensteverordnung (Art. 54a) gestützt auf die Kosten der marktbeherrschenden Anbieterin zur Erhaltung und Anpassung der Kabelkana- lisationen zu bestimmen sind und das durchschnittlich gebundene Kapital mit einem gemit- telten Produktionskostenindex fortzuschreiben ist.</w:t>
      </w:r>
    </w:p>
    <w:p>
      <w:r>
        <w:rPr>
          <w:b/>
        </w:rPr>
        <w:t>E. 6</w:t>
      </w:r>
    </w:p>
    <w:p>
      <w:r>
        <w:t>Z. B. werden die jährlichen Kosten für den Kostenträger Teilnehmeranschlussleitung zur Berechnung von monatlich wiederkehrenden Zugangspreisen mit dem Performance-Delta verrechnet, auf eine einzelne, durch- schnittliche Leitung heruntergebrochen und durch zwölf geteilt.</w:t>
      </w:r>
    </w:p>
    <w:p>
      <w:r>
        <w:rPr>
          <w:b/>
        </w:rPr>
        <w:t>E. 7</w:t>
      </w:r>
    </w:p>
    <w:p>
      <w:r>
        <w:t>Typischerweise wird der Output aus diesen weiteren Dokumenten und Berechnungen ebenfalls in COSMS weiterverarbeitet. Er ist z. B. Input für Dimensionierungsregeln oder wird in szenariospezifischen Tabellen nach COSMOS exportiert.</w:t>
      </w:r>
    </w:p>
    <w:p>
      <w:r>
        <w:t>Aktenzeichen: 41-00009</w:t>
      </w:r>
    </w:p>
    <w:p>
      <w:r>
        <w:t>31/337</w:t>
      </w:r>
    </w:p>
    <w:p>
      <w:r>
        <w:t>und können hinreichend nachvollziehbar überprüft werden. Die Formeln können verändert und ihre Funktionsweise dadurch verifiziert werden. In der Regel stützen sich die Berech- nungsformeln auf die Kosten pro Stück der modellierten Kostenträger oder von wichtigen Komponenten ab.</w:t>
      </w:r>
    </w:p>
    <w:p>
      <w:r>
        <w:rPr>
          <w:b/>
        </w:rPr>
        <w:t>E. 8</w:t>
      </w:r>
    </w:p>
    <w:p>
      <w:r>
        <w:t>Ein Beispiel für die Anwendung von PLV im Kostennachweis sind die Ressourcen zum Transport. Dort gilt eine PLV bis 2020. Die Gesuchsgegnerin stellt für die Herleitung der betreffenden Delta-P auf zukünftige Zeit- spannen über fünf im Kostennachweis 2016 resp. sechs (KONA 2015) und sieben (KONA 2013 und 2014) zukünftige Jahresveränderungsraten ab. Wie bei Vergangenheitsdaten berechnet die Gesuchsgegnerin das Delta-P mittels geometrischem Mittel. Die Gesuchsgegnerin schreibt in ihrer Eingabe vom 22. Mai 2015 be- züglich PLV, dass die Delta-P nur im Fall, dass keine solche Vereinbarungen bestehen, wie bis anhin anhand historischer Preisänderungen berechnet würden. PLV würden generell bei allen grossen Vorhaben über eine längere Vertragslaufzeit für eine Vielzahl verschiedener Produkte abgeschlossen. Sie seien jeweils Bestand- teil des Projektvertrags. Das Risiko, dass es beim Abstellen auf solche Angaben am Ende einer PLV zu Preis- brüchen kommen könnte, sei gering, da die PLV im Falle von relevanten technologischen oder kommerziellen Umfeldänderungen in der Regel jährlich überarbeitet und angepasst würden.</w:t>
      </w:r>
    </w:p>
    <w:p>
      <w:r>
        <w:t>Aktenzeichen: 41-00009</w:t>
      </w:r>
    </w:p>
    <w:p>
      <w:r>
        <w:t>49/337</w:t>
      </w:r>
    </w:p>
    <w:p>
      <w:r>
        <w:t>Abzulehnen ist ebenfalls das Abstellen auf die Preisentwicklung nicht mehr im Modell ein- gesetzter, aus Modellsicht veralteter Ausrüstungen, wie im Falle der Ressourcen zu IP- Ausrüstungen und Karten von Fiber Acces Nodes (FAN). Eine Herleitung von Delta-P, welche wie teils im Falle der Sprachtelefonie auf der groben, kaum ausgeführten Schätzung von den jeweiligen Lieferanten beruht, ist ebenfalls abzu- lehnen. Unterschiede bei den Berechnungsweisen der Delta-P können insbesondere dann sachge- recht sein, wenn sie sich auf möglichst nachvollziehbare, spezifische Kriterien und eine entsprechende Analyse stützen. Diese Bedingungen liegen jedoch derzeit im Kostennach- weis nur beschränkt vor, wie nachfolgende Ausführungen zeigen. Ein naheliegendes Kriterium ist sicherlich, wie gut der tatsächliche Wert durch das ge- schätzte Delta-P abgebildet wird. Grundsätzlich sind jedoch Preisänderungen der Zukunft schwer vorherzusagen und mit Unsicherheit verbunden. Dies gilt z.B. insbesondere für Aus- rüstungen, die einer vergleichsweise schnellen, unsteten technologischen Entwicklung un- terworfen sind. Präzise Prognosen sind im vorliegenden (Hauptanwendungs-9)Fall der An- nuitätenberechnung – es wird die durchschnittliche jährliche Preisänderung über die ge- samte Nutzungsdauer einer Ressource hinweg geschätzt – kaum möglich. Mit der im Kos- tennachweis verfügbaren, beschränkten Datenbasis erscheint auch eine je nach Ressource differenzierte, vertiefte Analyse nur bedingt sinnvoll. Bei vertieften Analysen etwa mit Daten von ausserhalb des Kostennachweises wäre unter Umständen der spezifische Bezug zu den abgebildeten Ressourcen nicht mehr gegeben. Ab einer gewissen Analysetiefe stellte sich zudem aufgrund des damit verbundenen Aufwands wiederum die Frage der Verhält- nismässigkeit (vgl. u. a. nachfolgende Ausführungen zur Kostenwirkung). Ein Beispiel, welches die Schwierigkeit solcher Prognosen verdeutlicht, ist Software im Be- reich Sprachtelefonie. Für diese Programme beträgt die Nutzungsdauer fünf Jahre. Inner- halb von vier Jahren ändern sich im Kostennachweis die Prognosewerte und Annahmen für das jeweils konstant für fünf Jahre vorhergesagte Delta-P deutlich. Im Kostennachweis 2013 (eingesetzter Wert: rund 1%) stützt sich die Gesuchsgegnerin auf die Aussage des Lieferanten, dass bei der Software ein den Lohnkosten folgender Preisanstieg zu erwarten sei. In den Kostennachweisen 2014 und 2015 stützt sie sich dann zur Herleitung des Delta- P auf fünf historische Jahresveränderungsraten aus einem Lohnindex des BfS ab, da Soft- ware ausschliesslich Arbeitszeit sei, was Werte auf einem ähnlichen Niveau wie im Kosten- nachweis 2013 ergebe. Für den Kostennachweis 2016 orientiert sie sich jedoch (eingesetz- ter Wert: rund -1%) wieder an den Aussagen des Lieferanten, welcher fortan im jährlichen Mittel eine Preisänderung in der gegenüber den drei Vorjahren gegenteiligen Richtung er-</w:t>
      </w:r>
    </w:p>
    <w:p>
      <w:r>
        <w:rPr>
          <w:b/>
        </w:rPr>
        <w:t>E. 9</w:t>
      </w:r>
    </w:p>
    <w:p>
      <w:r>
        <w:t>Der andere Anwendungsfall ist die Preisprognose für das LRIC-Jahr. Eine nähere Beschreibung findet sich z. B. unter Ziffer 4.10.1.</w:t>
      </w:r>
    </w:p>
    <w:p>
      <w:r>
        <w:t>Aktenzeichen: 41-00009</w:t>
      </w:r>
    </w:p>
    <w:p>
      <w:r>
        <w:t>50/337</w:t>
      </w:r>
    </w:p>
    <w:p>
      <w:r>
        <w:t>wartet. Gleichzeitig hat der in den Kostennachweisen für die betreffenden Ressourcen aus- gewiesene Invest pro Subscriber10 nur für den Zeitraum 2013 bis 2016 jährlich jeweils um mehr als 25%11 abgenommen. Doch selbst in Beispielen mit relativ konstanter Preisentwicklung wie den Stundensätzen sind Voraussagen äusserst schwierig. Die betreffenden (Eigenleistungs-)Ressourcen ha- ben Nutzungsdauern von fünf bis 15 Jahren und aus der aktuellen Wirtschaftslage – einer der im Kostennachweis 2014 durch die Gesuchsgegnerin genannten Einflussfaktoren – lässt sich insbesondere bei den längeren Nutzungsdauern nicht ohne weiteres bestimmen, dass – wie folglich im Kostennachweis 2014 von der Gesuchsgegnerin vorgeschlagen – die jährliche Entwicklung der Stundensätze besser mit dem Rückgriff auf eine Zeitreihe mit Startjahr 2012 statt beispielsweise mit Startjahr 2011 prognostiziert wird. Zukunftsannah- men selbst zu systematischen Einflussfaktoren sind mit viel Unsicherheit verbunden. Bei- spielsweise sind die Wirtschaftslage bzw. Konjunkturzyklen als ein wichtiger Einflussfaktor für die Prognose der (allgemeinen) Preisentwicklung jeweils nicht einheitlich lange und kön- nen bspw. bei Rezessionen, welche durch Verwerfungen im Finanzsektor ausgelöst wur- den, länger dauern als im Durchschnitt. Allenfalls gibt es bei der Prognose von Delta-P allgemeine Grundsätze, die je nach Anlage- preisentwicklung zutreffen können. Beispielsweise können bei der Berücksichtigung von Zeitspannen, welche (zu) weit in die Vergangenheit gehen, auch Daten enthalten sein, wel- che für die Schätzung der zukünftigen Preisentwicklung nicht mehr relevant sind. Ein Kriterium, welches bzgl. der Delta-P-Schätzungen in ebenfalls beschränktem Masse von Belang sein kann, ist die Volatilität der Schätzungen über die Jahre und Kostennach- weise hinweg. Im Prinzip soll mittels der Herleitung des geometrischen Mittels aus den Ver- gangenheitsdaten auf einfache Art und Weise ein historischer Preis-Trend erfasst werden. Von diesem Trend bzw. von dieser durchschnittlichen historischen Wachstumsrate geht man dann im Modell davon aus, dass sie sich im Mittel in der Zukunft fortschreibt. Werden nun nur wenige vergangene Jahresveränderungsraten – z.B. zwei oder drei wie in der nach- folgenden Tabelle dargestellt – zur Bestimmung des Trends herangezogen, kann es sein, dass allenfalls vorhandene mittel- bis langfristige Trends teilweise nicht angemessen er- fasst werden. Finden sich beispielsweise unter den wenigen erfassten Daten zufälliger- weise einer oder mehrere Ausreisserwerte, verfügen diese über ein derart hohes Gewicht, dass sie die Bestimmung eines Trends übermässig verzerren können. Ein aktuelles Beispiel aus dem Kostennachweis ist potenziell der erwähnte optische Hausanschluss, bei dem das</w:t>
      </w:r>
    </w:p>
    <w:p>
      <w:r>
        <w:rPr>
          <w:b/>
        </w:rPr>
        <w:t>E. 10</w:t>
      </w:r>
    </w:p>
    <w:p>
      <w:r>
        <w:t>Dies kann ähnlich zum Vorgehen in früheren Kostennachweisen bei der Vermittlungstechnik als grobes Proxy für die Preisänderungen in diesem Bereich herangezogen werden, da weitgehend gleiche Mengen bzw. Funktionen über die vorliegenden Jahre abgebildet werden.</w:t>
      </w:r>
    </w:p>
    <w:p>
      <w:r>
        <w:rPr>
          <w:b/>
        </w:rPr>
        <w:t>E. 11</w:t>
      </w:r>
    </w:p>
    <w:p>
      <w:r>
        <w:t>Bei den Anlageressourcen zur Interconnect Domain wurde einheitlich auf 0% TDM abgestellt.</w:t>
      </w:r>
    </w:p>
    <w:p>
      <w:r>
        <w:t>Aktenzeichen: 41-00009</w:t>
      </w:r>
    </w:p>
    <w:p>
      <w:r>
        <w:t>51/337</w:t>
      </w:r>
    </w:p>
    <w:p>
      <w:r>
        <w:t>Delta-P zu der Ressource Anschluss_BEP mitunter aufgrund der wenigen in die Berech- nung einfliessenden Jahresveränderungsraten12 zwischen den Kostennachweisen 2015 und 2016 relativ volatil ist und die Richtung ändert (Quelle KONA 2016N; Preise in CHF):</w:t>
      </w:r>
    </w:p>
    <w:p>
      <w:r>
        <w:t>Jahr Kostennachweis</w:t>
      </w:r>
    </w:p>
    <w:p>
      <w:r>
        <w:t>2013 2014 2015 2016 Preis 124.11 123.075 132.108 119.119 Veränderung zum Vorjahr</w:t>
      </w:r>
    </w:p>
    <w:p>
      <w:r>
        <w:t>-0.83% 7.34% -9.83% Delta-P</w:t>
      </w:r>
    </w:p>
    <w:p>
      <w:r>
        <w:t>3.17% -1.36% Tabelle 1 Delta-P zur Ressource Anschluss_BEP</w:t>
      </w:r>
    </w:p>
    <w:p>
      <w:r>
        <w:t>Die betreffende Ressource verfügt über eine Nutzungsdauer von 30 Jahren, d.h. es wird aufgrund von zwei oder drei Jahresveränderungen eine Annahme getroffen zu der durch- schnittlichen Preisentwicklung über die nächsten 30 Jahre. Die Problematik lässt sich jedoch auch z.B. anhand nachfolgender Grafik zu dem beim Tiefbau angewandten Delta-P Belagsbau mit verschieden langen, zumeist gleitenden Zeit- spannen aufzeigen13:</w:t>
      </w:r>
    </w:p>
    <w:p>
      <w:r>
        <w:rPr>
          <w:b/>
        </w:rPr>
        <w:t>E. 12</w:t>
      </w:r>
    </w:p>
    <w:p>
      <w:r>
        <w:t>Im KONA 2015 sind es zwischen den Angaben aus den KONA 2013 bis 2015 wie in der nachfolgenden Ta- belle ersichtlich zwei Veränderungsraten, im KONA 2016 zwischen den Angaben aus den KONA 2013 bis 2016 drei Jahresveränderungsraten. In den vorangehenden KONA 2013N bis 2014N2 stellte die Gesuchsgeg- nerin nicht auf historische Eigenpreise der Ressource Anschluss_BEP, sondern auf die Sparte 9 des Produkti- onskostenindex des Schweizerischen Baumeisterverbandes ab.</w:t>
      </w:r>
    </w:p>
    <w:p>
      <w:r>
        <w:rPr>
          <w:b/>
        </w:rPr>
        <w:t>E. 13</w:t>
      </w:r>
    </w:p>
    <w:p>
      <w:r>
        <w:t>Fast alle Linienbezeichnungen (2j-8j) stehen für unterschiedlich lange gleitende Zeitspannen zur Berech- nung des Delta-P mittels geometrischem Mittel. Die Jahre (2003-2014) stehen für das LRIC-Jahr, für welches das Delta-P jeweils berechnet wurde.</w:t>
      </w:r>
    </w:p>
    <w:p>
      <w:r>
        <w:t>Aktenzeichen: 41-00009</w:t>
      </w:r>
    </w:p>
    <w:p>
      <w:r>
        <w:t>52/337</w:t>
      </w:r>
    </w:p>
    <w:p>
      <w:r>
        <w:t>Abbildung 4 Delta-P Belagsbau bei unterschiedlichen Berechnungszeiträumen</w:t>
      </w:r>
    </w:p>
    <w:p>
      <w:r>
        <w:t>Beispielsweise bei den Delta-P, welche mittels nur zwei Jahresveränderungsraten («2j» 14) berechnet werden, erscheint eine Glättung angesichts der starken Ausschläge und der Nut- zungsdauer von 40 Jahren naheliegend. Die Volatilität ist bei den Delta-P, welche aus der Zeitreihe mit festem (LRIC-)Bezugsjahr 1995 resultieren, am geringsten. Letztere Berech- nungsweise mit einem festen, relativ weit zurückliegenden Bezugsjahr wurde von der Com- Com in ihrer Verfügung zu IC/TAL/KOL vom 13. Dezember 2010 für alle Delta-P Tiefbau (Belags-, Werkleitungsbau und kombiniertes Delta-P) und das Delta-P Freileitungen15 fest- gelegt, mitunter mit dem Ziel, die Volatilität des geometrischen Mittels zu senken. Auch die folgende Grafik zeigt eine Wirkung unterschiedlich langer Berechnungszeiträume auf die Volatilität der Delta-P-Schätzungen16/17. Das kleine «j» steht dabei wiederum für die Anzahl Jahresveränderungsraten:</w:t>
      </w:r>
    </w:p>
    <w:p>
      <w:r>
        <w:rPr>
          <w:b/>
        </w:rPr>
        <w:t>E. 14</w:t>
      </w:r>
    </w:p>
    <w:p>
      <w:r>
        <w:t>«2j» steht für zwei Jahresveränderungsraten. Dies bedingt Daten von drei aufeinanderfolgenden Jahren.</w:t>
      </w:r>
    </w:p>
    <w:p>
      <w:r>
        <w:rPr>
          <w:b/>
        </w:rPr>
        <w:t>E. 15</w:t>
      </w:r>
    </w:p>
    <w:p>
      <w:r>
        <w:t>Beim Delta-P Freileitungen wurde diese Berechnungsweise in den nachfolgenden Jahren von der Gesuchs- gegnerin nicht in ihre Kostennachweise übernommen (vgl. 4.3.3.1).</w:t>
      </w:r>
    </w:p>
    <w:p>
      <w:r>
        <w:rPr>
          <w:b/>
        </w:rPr>
        <w:t>E. 16</w:t>
      </w:r>
    </w:p>
    <w:p>
      <w:r>
        <w:t>Für diesen Vergleich wurden vorab Anlagen ausgewählt, bei welchen zur Berechnung der Delta-P mög- lichst viele Vergangenheitswerte vorliegen.</w:t>
      </w:r>
    </w:p>
    <w:p>
      <w:r>
        <w:rPr>
          <w:b/>
        </w:rPr>
        <w:t>E. 17</w:t>
      </w:r>
    </w:p>
    <w:p>
      <w:r>
        <w:t>Die Standardabweichungen wurden jeweils über die Delta-P von mindestens fünf aufeinanderfolgenden (LRIC-)Jahren berechnet. Die Anzahl der bei der Berechnung der Standardabweichungen berücksichtigten (LRIC-)Jahre hängt ihrerseits von der Verfügbarkeit von Daten für die zugrunde liegenden «2j»- bis «8j»- Delta-P-Berechnungen ab. Die Anzahl berücksichtigter (LRIC-)Jahre variiert jedoch nur zwischen verschiede- nen Anlagen. Pro Anlage wurden für die Berechnungen von Standardabweichungen aus den Delta-P unter- schiedlicher Berechnungszeiträume dieselben (LRIC-)Jahre berücksichtigt. ‐1.000% 0.000% 1.000% 2.000% 3.000% 4.000% 5.000% 6.000% 7.000% 8.000% 2003 2004 2005 2006 2007 2008 2009 2010 2011 2012 2013 2014 Delta‐P PKI Sparte 6 (Belagsbau) 2j 3j 4j 5j 6j 7j 8j</w:t>
      </w:r>
    </w:p>
    <w:p>
      <w:r>
        <w:t>Aktenzeichen: 41-00009</w:t>
      </w:r>
    </w:p>
    <w:p>
      <w:r>
        <w:t>53/337</w:t>
      </w:r>
    </w:p>
    <w:p>
      <w:r>
        <w:t>Abbildung 5 Volatilität der Delta-P bei unterschiedlichen Berechnungszeiträumen</w:t>
      </w:r>
    </w:p>
    <w:p>
      <w:r>
        <w:t>Die Ergebnisse zeigen ebenfalls bis zu einem gewissen Grad18 grössere Abnahmen der Volatilität bei den Delta-P basierend auf Berechnungszeiträumen von «2j» bis «5j» als bei den Delta-P basierend auf Berechnungszeiträumen von «5j» bis «8j». Wichtig im Zusammenhang mit den diskutierten Fragen, beispielsweise ob vertiefte, diffe- renzierte Analysen der Anlagepreisentwicklungen aus verfahrensökonomischer Sicht an- gezeigt sind, ist wie erwähnt auch, wie weit damit über den Investitionswert der jeweiligen Anlage eine Kostenwirkung verbunden ist. Mit der Berechnungsanpassung bei den bis Mitte 2014 anzuwendenden Delta-P Tiefbau im erwähnten Entscheid der ComCom von 2010 und der Ausdehnung der anzuwenden Zeitspannen konnte eine höhere Kostenwirkung erreicht werden als es bei der Anpassung von vielen anderen einzelnen Delta-P der Fall gewesen wäre. Dies hängt mit dem Gewicht der betreffenden Kostenblöcke zusammen. Die Kosten für Kabelkanalisationen und Schächte machten bis Mitte 2014 rund 40 % der Gesamtkosten aus. Nun hat mit der weitgehenden Aufhebung der Anwendung der Delta-P Tiefbau im Kosten- nachweis bzw. der Anpassung der Fernmeldeverordnung von Mitte 2014 bzgl. Bewertung</w:t>
      </w:r>
    </w:p>
    <w:p>
      <w:r>
        <w:rPr>
          <w:b/>
        </w:rPr>
        <w:t>E. 18</w:t>
      </w:r>
    </w:p>
    <w:p>
      <w:r>
        <w:t>Die Datenverfügbarkeit (vgl. vorangehende Fussnoten) schränkt derartige Auswertungen und deren Aussa- gekraft teilweise ein. 0 0.005 0.01 0.015 0.02 0.025 0.03 0.035 0.04 0.045 0.05 PKI Sparte 9 (Werkleitungsbau) PKI Sparte 6 (Belagsbau) Freileitungen (Baugewerbe; Quelle BfS) Batterien (Quelle KONA 2013) SVA (Quelle KONA 2013) Volatilität (Standardabweichungen) 2j 3j 4j 5j 6j 7j 8j</w:t>
      </w:r>
    </w:p>
    <w:p>
      <w:r>
        <w:t>Aktenzeichen: 41-00009</w:t>
      </w:r>
    </w:p>
    <w:p>
      <w:r>
        <w:t>54/337</w:t>
      </w:r>
    </w:p>
    <w:p>
      <w:r>
        <w:t>der Kabelkanalisationen der Einfluss der Delta-P auf die Preise verschiedener Zugangs- dienste deutlich abgenommen:</w:t>
      </w:r>
    </w:p>
    <w:p>
      <w:r>
        <w:t>Abbildung 6 Auswirkungen auf die Kosten, wenn alle Delta-P auf 0 gesetzt werden</w:t>
      </w:r>
    </w:p>
    <w:p>
      <w:r>
        <w:t>Auch aus dieser Überlegung ergibt sich ein Grund für möglichst einfache, allgemein an- wendbare Regeln bei der Berechnungsweise für die Delta-P. Die gemäss den voranstehen- den Ausführungen nur beschränkt zu Verbesserungen beitragende Vielfalt, insbesondere der zur Schätzung der Delta-P mittels geometrischem Mittel herangezogenen Längen der Zeitspannen im Kostennachweis, lässt sich angesichts der Wirkungsstärke des Parameters auf die Kosten kaum rechtfertigen. Die ComCom hat sich nicht erst seit dem erwähnten Entscheid zu IC/TAL/KOL vom 13. Dezember 2010 in vorliegend relevanter Weise zu der Berechnungsweise von Delta-P ge- äussert. In ihren Entscheiden von Ende 2008 unter anderem zu TAL hat die ComCom fest- gehalten, «(…) dass die Herleitung der Prognose mittels Durchschnittsbildung der vergan- genen Preisänderungen wünschenswert wäre, wobei als Mittelungsmethode das geomet- rische Mittel über einen Zeitraum von zwei bis fünf Jahren zu verwenden wäre.» In der Verfügung vom 7. Dezember 2011 äussert sie sich im Kern dahingehend, dass Delta-P «(…) dann zu berücksichtigen [sind], wenn in den letzten Jahren wesentliche Preisände- rungen beobachtbar waren». Weiter hat die ComCom in ihrem Entscheid vom 18. Dezem- ber 2013 festgelegt, dass sowohl bei der Teuerungsanpassung als auch bei der Herleitung der Delta-P nicht beliebig auf Indizes abgestellt werden kann. Zwischen dem, was der Index abbildet, und den Materialien, welche damit indexiert werden, sollte ein spezifischer Zu- sammenhang bestehen. 1'450 1'500 1'550 1'600 1'650 1'700 1'750 1'800 1'850 1'900 2013N 2014N1 2014N2 2015N 2016N Auswirkung allgemeines Delta‐P von 0 auf Kosten (Mio. CHF) Delta‐P 0 Delta‐P Gesuchsgegnerin Originalszenarien COSMOS</w:t>
      </w:r>
    </w:p>
    <w:p>
      <w:r>
        <w:t>Aktenzeichen: 41-00009</w:t>
      </w:r>
    </w:p>
    <w:p>
      <w:r>
        <w:t>55/337</w:t>
      </w:r>
    </w:p>
    <w:p>
      <w:r>
        <w:t>Um sowohl dieser Regulierungshistorie als auch den obengenannten Ausführungen und Kriterien angemessen Rechnung zu tragen, spricht sich die ComCom für folgende generelle Regeln bei der Berechnung der Delta-P aus: - Mit Ausnahme der Delta-P Tiefbau bis Mitte 2014 und mit Ausnahme der Fälle, in de- nen PLV in genügender Weise in die Zukunft reichen (vgl. nachfolgende Ausführun- gen), ist fortan bei der Herleitung der Delta-P mittels geometrischen Mittels aus- schliesslich auf eine Zeitspanne von fünf Jahresveränderungsraten abzustellen. Damit wird nicht nur dem Bedürfnis nach einfachen, klaren Regeln und der Regulierungshis- torie genügend Rechnung getragen, sondern auch bzgl. Prognosegenauigkeit poten- ziell erreicht, dass gegebenenfalls nicht mehr relevante Werte nicht mehr in die Delta- P-Schätzung einfliessen. Im Hinblick auf die Volatilität in der Entwicklung der Delta-P und der Zugangspreise ist es ein Wert, welcher in Kombination mit der nachfolgenden Massnahme gegenüber kürzeren Zeitspannen bereits Vorteile bringt und gleichzeitig die Datenlage sowie die Auswirkungsstärke der Delta-P im Kostennachweis angemes- sen berücksichtigt. - Ist kein geeigneter Index vorhanden – hierzu ist der betreffende, genannte Entscheid der ComCom vom 18. Dezember 2013 massgebend – und sind nicht genügend histo- rische Eigenpreise verfügbar, sind die vorhandenen historischen Eigenpreise soweit mit jährlichen Jahresveränderungsraten von 0% zu ergänzen, bis ein Delta-P über fünf Jahresveränderungsraten berechnet werden kann. Damit kann die Volatilität der Delta- P über die Jahre hinweg zusätzlich gesenkt werden. Allfällige Brüche in Folge des Wechsels von Delta-P von z.B. 0% auf, sobald genügend Jahresdaten vorhanden sind, berechnete Delta-P können damit abgeglättet werden. Abzulehnen ist das behelfsweise Abstellen auf die Preisentwicklung nicht mehr im Mo- dell eingesetzter bzw. aus Modellsicht veralteter Ressourcen. - Sobald über die letzten Jahre bzw. gemäss dem vorliegenden Entscheid der ComCom spezifisch über die letzten fünf Jahresveränderungen «wesentliche Preisänderungen» entsprechend dem Entscheid der ComCom vom 7. Dezember 2011 beobachtbar sind, ist ein Delta-P einzusetzen. - Nur falls einzelne Jahresveränderungen z. B. aufgrund der Markteinführung einer Res- source deutlich von einem mit hoher Wahrscheinlichkeit über die Nutzungsdauer dieser Ressource zu erwartenden Trend abweichen und/oder z. B. auf Sondereffekten wie ausserordentlichen Preisnachlässen beruhen, können innerhalb einer Berechnung ein- zelne Jahresveränderungsraten korrigiert werden. So kann bspw. dann für die betref- fenden Veränderungsraten 0% eingesetzt oder auf die Preisentwicklung eng verwand- ter Ressourcen abgestellt werden. - PLV können grundsätzlich für die Herleitung der Delta-P berücksichtigt werden. Falls die zukünftige Preisentwicklung einzelner Ressourcen ex-ante im Rahmen von PLV bereits weitgehend feststeht, ist es nicht mehr sinnvoll, zu deren Schätzung auf Ver- gangenheitswerte abzustellen. Dies gilt insbesondere für den Fall, dass die zukünftige</w:t>
      </w:r>
    </w:p>
    <w:p>
      <w:r>
        <w:t>Aktenzeichen: 41-00009</w:t>
      </w:r>
    </w:p>
    <w:p>
      <w:r>
        <w:t>56/337</w:t>
      </w:r>
    </w:p>
    <w:p>
      <w:r>
        <w:t>Preisentwicklung gemäss PLV genügend zukünftige Jahre abdeckt. Damit die zukünf- tige Preisentwicklung gemäss PLV die gesamte Nutzungsdauer einer Ressource ab- deckt, sind im Idealfall die zukünftigen Jahresveränderungsraten bis zu diesem maxi- malen Umfang in die Berechnung des Delta-P einzuziehen. Mindestens jedoch sind wie in den übrigen Fällen fünf Jahresveränderungsraten zu berücksichtigen. Sollten weniger als fünf zukünftige Jahresveränderungsraten vorhanden sein, ist die Zeitreihe mit Daten aus der Vergangenheit und wie in den übrigen Fällen nötigenfalls mit Jah- resveränderungsraten von 0% zu ergänzen. Das Delta-P ist auch bei PLV bzw. der Berücksichtigung von zukünftigen Werten mittels geometrischen Mittels zu berechnen. Die Anpassungen an den einzelnen Delta-P sind nachfolgend an entsprechender Stelle beschrieben. Präzisierend ist darauf hinzuweisen, dass die Anpassungen bei den nach IRA bewerteten Anlagen keine Anwendung finden, da sich die Abschreibungen bei IRA nicht aus der in Ziffer 4.10.1 beschriebenen Annuitätenberechnung ergeben, sondern aus den Kosten zur Instandhaltung abgeleitet werden. Die Anpassungen der Delta-P führen gesamthaft in allen Kostennachweisen zu einer Re- duktion der Kosten. Für den Kostennachweis 2014N1 resultiert eine Reduktion um rund 0.8%, für 2014N2 um rund 0.9%, für 2015N um rund 0.2% und für 2016N um rund 0.1%19.</w:t>
      </w:r>
    </w:p>
    <w:p>
      <w:r>
        <w:rPr>
          <w:b/>
        </w:rPr>
        <w:t>E. 19</w:t>
      </w:r>
    </w:p>
    <w:p>
      <w:r>
        <w:t>Die Auswirkungen der Anpassungen wurden ermittelt, indem von dem von der Regulierungsbehörde ange- passten und verfügten Szenario eine Variante erstellt wurde, in welcher die von der Gesuchsgegnerin original verwendeten Delta-P eingesetzt wurden.</w:t>
      </w:r>
    </w:p>
    <w:p>
      <w:r>
        <w:t>Aktenzeichen: 41-00009</w:t>
      </w:r>
    </w:p>
    <w:p>
      <w:r>
        <w:t>57/337</w:t>
      </w:r>
    </w:p>
    <w:p>
      <w:r>
        <w:t>Kostenveränderung in % 2014N1 2014N2 2015N 2016N Total -0.83% -0.90% -0.23% -0.09% Betrieb und Unterhalt 0.00% 0.00% 0.00% 0.00% Infrastruktur -16.27% -16.27% -6.28% 2.34% IP -1.81% -1.81% -1.66% -0.18% Linientechnik -2.06% -2.06% 1.18% -0.44% Linientechnik Kanalisation 0.00% 0.00% 0.00% 0.00% Normgestellplatz 1.98% 1.98% -3.37% 0.60% OSS/BSS 0.00% 0.00% 0.00% 0.00% Personal 0.00% 0.00% 0.00% 0.00% Serviceprozesse 0.00% 0.00% 0.00% 0.00% Sprachtelefonie 1.18% 1.04% 1.74% -4.02% Stromversorgung 0.34% 0.34% -0.77% -0.44% Technikfläche 0.00% 0.00% 0.00% 0.00% Transport -3.00% -3.00% -2.42% 0.08% Tabelle 2 Anpassungen zu Delta-P: Auswirkungen auf die Kosten je Bereich</w:t>
      </w:r>
    </w:p>
    <w:p>
      <w:r>
        <w:rPr>
          <w:b/>
        </w:rPr>
        <w:t>E. 20</w:t>
      </w:r>
    </w:p>
    <w:p>
      <w:r>
        <w:t>Dies ist unter Ziffer 4.10.1 näher beschrieben.</w:t>
      </w:r>
    </w:p>
    <w:p>
      <w:r>
        <w:t>Aktenzeichen: 41-00009</w:t>
      </w:r>
    </w:p>
    <w:p>
      <w:r>
        <w:t>58/337</w:t>
      </w:r>
    </w:p>
    <w:p>
      <w:r>
        <w:t>Entsprechend den Ausführungen unter Ziffer 4.1.2 sind PLV für die Berechnung von Delta- P heranzuziehen. Die Verfügbarkeit von relativ präzisen Angaben zur zukünftigen Preisent- wicklung kann jedoch auch für die Bestimmung der Preise für das Jahr, für welches der Kostennachweis Gültigkeit hat (sog. LRIC-Jahr), genutzt werden. Falls PLV vorliegen, kann bei minimalem Aufwand auf präzisere Schätzungen der Preise für die LRIC-Jahre abgestellt werden. Zwar bleibt es eine Schätzung, da gemäss den An- gaben der Gesuchsgegnerin vom 22. Mai 2015 technologische und kommerzielle Änderun- gen fortlaufend geprüft und die PLV abhängig vom jeweiligen Projektvertrag in der Regel jährlich überarbeitet und angepasst werden. Im Vergleich mit der Schätzung mittels Delta- P kann jedoch angenommen werden, dass das Abstellen auf die PLV-Werte im Mittel prä- ziser ist, da Delta-P generell aus mehrjährigen Datenspannen berechnet werden und sie gemäss ihrem Hauptverwendungszweck in der Annuitätenberechnungsformel eine Schät- zung für die Preisentwicklung über die gesamte Nutzungsdauer einer Ausrüstung sind. Im Einzelnen werden die Delta-P beim Vorhandensein von mehrjährigen PLV gemäss Ziffer</w:t>
      </w:r>
    </w:p>
    <w:p>
      <w:r>
        <w:rPr>
          <w:b/>
        </w:rPr>
        <w:t>E. 21</w:t>
      </w:r>
    </w:p>
    <w:p>
      <w:r>
        <w:t>Mengen gemäss jeweiligen Outputtabellen Preis_Mengengerüst der COSMOS-Originalszenarien. Die Delta-P entstammen ebenfalls den Originalszenarien der Gesuchsgegnerin. Bei den Preisen wurde zu Ver- gleichszwecken in allen Varianten, d.h. auch in der Variante «Delta-P» der Gesuchsgegnerin, zuerst die An- passung gemäss Ziffer 4.4.1.2 vorgenommen.</w:t>
      </w:r>
    </w:p>
    <w:p>
      <w:r>
        <w:rPr>
          <w:b/>
        </w:rPr>
        <w:t>E. 22</w:t>
      </w:r>
    </w:p>
    <w:p>
      <w:r>
        <w:t>Der «wahre» Wert der Preise ist jeweils dem Kostennachweis im Folgejahr entnommen, z. B. für den Kos- tennachweis 2016 wurde auf die Preise in KONA17-H47-Herleitung_DeltaP_Preise_Transport abgestellt. Da sich die im Bereich Transport modellierten Ressourcen zum Teil über die Jahre verändern, führte dies bei den Kostennachweisen teilweise dazu, dass aus Konsistenzgründen nicht alle Transport-Ressourcen in den Ver- gleich einfliessen konnten. Deswegen und weil bei der vorliegenden Fragestellung die Eigenleistungsressour- cen ausgeklammert sind, lässt sich aus dieser Darstellung nicht ohne weiteres auf die in COSMOS für den Bereich Transport ausgewiesenen Investitionen schliessen. Der Vergleich zwischen verschiedenen Preisvari- anten (Delta-P, PLV, wahrer Wert) steht im Vordergrund.</w:t>
      </w:r>
    </w:p>
    <w:p>
      <w:r>
        <w:t>Aktenzeichen: 41-00009</w:t>
      </w:r>
    </w:p>
    <w:p>
      <w:r>
        <w:t>59/337</w:t>
      </w:r>
    </w:p>
    <w:p>
      <w:r>
        <w:t>Abbildung 7 Vergleich der Investitionen am Beispiel der Transportressourcen</w:t>
      </w:r>
    </w:p>
    <w:p>
      <w:r>
        <w:t>Selbst wenn dieser Vergleich aus Gründen der Datenverfügbarkeit auf die Transport-Res- sourcen und drei Vergleichsjahre beschränkt ist, zeigt sich, dass die obigen theoretischen Überlegungen tatsächlich eine bessere Annäherung an die Investitionen im LRIC-Jahr be- wirken könnten. Bei Vorhandensein von PLV mit Geltungsdauer über das Jahr der Erstellung eines Kosten- nachweises hinaus ist demnach für die Bestimmung der Ausrüstungspreise für das LRIC- Jahr direkt auf die entsprechenden Angaben aus den PLV abzustellen. In den vorliegenden Kostennachweisen betrifft dies in erster Linie die Ressourcen zum Transport und Teile der Ressourcen zu Stromversorgungsanlagen. Prinzipiell wird jeweils der Preis einer Res- source aus dem Jahr der Erstellung eines Kostennachweises mit der Preisentwicklung ge- mäss PLV in das jeweilige LRIC-Jahr fortgeschrieben. Im Einzelnen kann jedoch bspw. der Fall auftreten, dass sich eine Ressource aus mehreren Elementen zusammensetzt und dass einzelne Elemente keiner Preisentwicklung unterliegen. Grundsätzlich sind solche Spezialfälle entsprechend zu berücksichtigen. Einen Ausnahmefall bilden zudem sämtliche Preise der Ressourcen zum Transport im Kostennachweis 2013, da keine nutzbaren Ba- siswerte von 2012 bzw. aus dem (hypothetischen) Jahr der Erstellung des Kostennachwei- ses bestehen. In diesem Spezialfall – die Gesuchsgegnerin war aufgefordert den Kosten- 250'000'000 300'000'000 350'000'000 400'000'000 450'000'000 2014N 2015N 2016N Invest der Ressourcen zum Transport mit variierenden Preisen für die LRIC‐Jahre Variante Delta‐P Variante PLV Wahrer Wert</w:t>
      </w:r>
    </w:p>
    <w:p>
      <w:r>
        <w:t>Aktenzeichen: 41-00009</w:t>
      </w:r>
    </w:p>
    <w:p>
      <w:r>
        <w:t>60/337</w:t>
      </w:r>
    </w:p>
    <w:p>
      <w:r>
        <w:t>nachweis 2013 rückwirkend an den Entscheid des BVGer vom 18. Januar 2016 anzupas- sen – kann direkt auf die im Kostennachweis 2014 ausgewiesenen Preise abgestellt wer- den23. Die konkreten Anpassungen am Kostennachweis sind im Anhang unter den Ziffern A1.2 und A1.12 beschrieben. Durch die Anpassung sinken die Kosten im Bereich Transport gegenüber dem Kostennach- weis der Gesuchsgegnerin24 zwischen rund 3% und rund 6%. Im Bereich Betrieb und Un- terhalt sinken sie zwischen rund 1% und rund 2%. Beinahe unverändert sind die Kosten im Bereich Stromversorgung, da die Veränderungsraten gemäss PLV über die Jahre weitge- hend konstant sind und die effektiven Preise nur im Einzelfall von dieser Entwicklung ab- weichen.</w:t>
      </w:r>
    </w:p>
    <w:p>
      <w:r>
        <w:rPr>
          <w:b/>
        </w:rPr>
        <w:t>E. 23</w:t>
      </w:r>
    </w:p>
    <w:p>
      <w:r>
        <w:t>Zu berücksichtigen bleibt die Anpassung gemäss Ziffer 4.4.1.2.</w:t>
      </w:r>
    </w:p>
    <w:p>
      <w:r>
        <w:rPr>
          <w:b/>
        </w:rPr>
        <w:t>E. 24</w:t>
      </w:r>
    </w:p>
    <w:p>
      <w:r>
        <w:t>Um die aus der vorliegenden Anpassung entstehenden Auswirkungen isoliert berechnen zu können, wurde im Referenzszenario der Gesuchsgegnerin zuerst die Anpassung nach Ziffer 4.4.1.2 vorgenommen. Dadurch weichen die Angaben zu den Auswirkungen leicht von denjenigen in der Konsultation des Preisüberwachers ab.</w:t>
      </w:r>
    </w:p>
    <w:p>
      <w:r>
        <w:t>Aktenzeichen: 41-00009</w:t>
      </w:r>
    </w:p>
    <w:p>
      <w:r>
        <w:t>61/337</w:t>
      </w:r>
    </w:p>
    <w:p>
      <w:r>
        <w:t>Die Werte in der Spalte «UBS» – 1.05 EUR/CHF et 0.91 USD/CHF – entsprechen nicht einer Prognose über sechs Monate, sondern derjenigen über zwölf Monate. Dies wird aus der folgenden Tabelle ersichtlich:</w:t>
      </w:r>
    </w:p>
    <w:p>
      <w:r>
        <w:t>Tabelle 4 UBS-Wechselkursprognose per 5. März 2015 (Quelle: KONA16N-H73-Wech- selkurse)</w:t>
      </w:r>
    </w:p>
    <w:p>
      <w:r>
        <w:t>Dieser Darstellungsfehler hat keine Auswirkungen auf das Ergebnis, da die Gesuchsgeg- nerin die korrekteren Prognosewerte in der Berechnung verwendet hat.</w:t>
      </w:r>
    </w:p>
    <w:p>
      <w:r>
        <w:rPr>
          <w:b/>
        </w:rPr>
        <w:t>E. 25</w:t>
      </w:r>
    </w:p>
    <w:p>
      <w:r>
        <w:t>Die Annuität (A) berechnet sich wie folgt: 𝐴ൌ𝐼ൈ ௐ஺஼஼ିௗ௣ ଵିቀ భశ೏೛ భశೈಲ಴಴ቁ ೅, wobei I für die Investitionen, dp für die Preisän- derungsrate und T für die Nutzungsdauer steht.</w:t>
      </w:r>
    </w:p>
    <w:p>
      <w:r>
        <w:rPr>
          <w:b/>
        </w:rPr>
        <w:t>E. 26</w:t>
      </w:r>
    </w:p>
    <w:p>
      <w:r>
        <w:t>Regulatory Accounting Report in Practice 2017, RA Report The Weighted Average Cost of Capital (WACC)</w:t>
      </w:r>
    </w:p>
    <w:p>
      <w:r>
        <w:t>Aktenzeichen: 41-00009</w:t>
      </w:r>
    </w:p>
    <w:p>
      <w:r>
        <w:t>65/337</w:t>
      </w:r>
    </w:p>
    <w:p>
      <w:r>
        <w:t>𝐸 = Eigenkapital in Firma i, 𝐷 = Fremdkapital in Firma i, 𝑖ா = Zinssatz Eigenkapital für Firma i, 𝑖஽ = Zinssatz Fremdkapital für Firma i, 𝜏 = Unternehmenssteuersatz, 𝐸ሺ𝑅௜ሻ = Erwartete Rendite von Titel i aus dem CAPM, 𝑟௙ = risikoloser Zinssatz, ሺ𝜇ெെ 𝑟௙ሻ= Marktrendite (z. B. eines Index‘ M) abzüglich risikolosen Zinses (auch: als Marktrisikoprämie bezeichnet), 𝛽௜ = Korrelation von Titel i mit Marktindex M. Bevor die Variablen des CAPM und des Fremdkapitalkostensatzes in den folgenden Kapi- teln diskutiert werden, gilt es sich mit den von der Gesuchsgegnerin eingeführten fixen Pa- rameterwerten auseinanderzusetzen.</w:t>
      </w:r>
    </w:p>
    <w:p>
      <w:r>
        <w:rPr>
          <w:b/>
        </w:rPr>
        <w:t>E. 28</w:t>
      </w:r>
    </w:p>
    <w:p>
      <w:r>
        <w:t>August 2015, basierend auf den Erkenntnissen des vorhergehenden Expertenberichtes «Risikogerechte Entschädigung für Netzbetreiber im schweizerischen Elektrizitätsmarkt» vom 25. Juli 2012, erarbeitet wurden. Gemäss IFBC dient der – für den schweizerischen Stromversorgungssektor entwickelte – Ansatz in erster Linie dazu, den WACC über die Jahre zu stabilisieren. Dies wird insbesondere dadurch erreicht, dass sich die fixen Para- meterwerte nur ändern, wenn ein Intervall-Grenzwert zwei Jahre in Folge (bzw. bei den Fremdkapitalkosten einmalig) über- oder unterschritten wird. Die Einführung der Skala von Seiten der Gesuchsgegnerin erhöht dabei den WACC in den aktualisierten Eingaben im Vergleich zu den ursprünglichen Kostennachweisen. In der Schlussstellungnahme vom 14. September 2018 lehnt die Gesuchstellerin die von der Gesuchsgegnerin neu eingeführten fixen Parameterwerte vollumfänglich ab. Die ComCom kann im Rahmen der kostenorientierten Preisregulierung nach Art. 11 FMG und Art. 54 FDV keine Entwicklungen erkennen, welche eine Abkehr von der bisherigen Praxis rechtfertigen. Es ist weiterhin angemessen Stabilisierung und Aktualität der Daten gleichermassen zu berücksichtigen. Allein die Glättung der Parameter in den Vordergrund zu stellen, erscheint nicht sachgerecht. Die Firma IFBC präzisierte in ihren Gutachtensbe- richten, die auf die Berechnung der Kapitalkosten von Elektrizitätsnetzen ausgerichtet sind,</w:t>
      </w:r>
    </w:p>
    <w:p>
      <w:r>
        <w:t>Aktenzeichen: 41-00009</w:t>
      </w:r>
    </w:p>
    <w:p>
      <w:r>
        <w:t>66/337</w:t>
      </w:r>
    </w:p>
    <w:p>
      <w:r>
        <w:t>in expliziter Weise, dass die angewandte Methode mit Grenzwerten spezifisch für die Re- gulierung von Stromnetzbetreiberinnen entwickelt wurde. Das Gutachten hat daher nicht den Anspruch, universell und beliebig anwendbar zu sein. Dementsprechend kann es auch nicht einfach auf den Telekommunikationsmarkt extrapoliert werden, wie dies die Gesuchs- gegnerin tut. Die Intervallskalen und ihre Inkremente sind für jede Variable abhängig von den vergangenen Werten definiert. Gewisse Variablen, zum Beispiel das Beta, sind zudem sehr spezifisch für den jeweiligen Sektor, so dass die Skalen nicht einfach auf ein Unter- nehmen eines anderen Sektors übertragen werden können. Hinzu kommt, dass die gesetz- liche Grundlage für ein derartiges Vorgehen fehlt. Im Strommarkt legt der Bundesrat die Höhe des WACC jährlich auf Verordnungsebene fest. Der berechnete WACC wird sodann in einem anderen Kostenrechnungskontext eingesetzt als dies vorliegend der Fall ist. Die Strompreisregulierung folgt nicht dem LRIC-Ansatz und stützt sich auch nicht auf das Mo- dell der bestreitbaren Märkte bzw. die Rolle einer hypothetischen Markteintreterin ab. In der fernmelderechtlichen Zugangsregulierung sind die Voraussetzungen für eine Fixierung der WACC Werte nicht gegeben und die vorgegebene Kostenrechnungsmethode erfordert, dass aktuelle Entwicklungen angemessen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