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leitwort vom 31. Dezember 2003</w:t>
      </w:r>
    </w:p>
    <w:p>
      <w:r>
        <w:t>Bundesverwaltung, 2003-12-31, DE</w:t>
      </w:r>
    </w:p>
    <w:p>
      <w:r>
        <w:rPr>
          <w:b/>
        </w:rPr>
        <w:t xml:space="preserve">Quelle: </w:t>
      </w:r>
      <w:r>
        <w:t>https://mcp.opencaselaw.ch/entscheid/ch_vb_leitwort</w:t>
      </w:r>
    </w:p>
    <w:p>
      <w:r>
        <w:t>FR: CH_VB leitwort du 31 décembre 2003</w:t>
      </w:r>
    </w:p>
    <w:p>
      <w:r>
        <w:t>IT: CH_VB leitwort del 31 dicembre 2003</w:t>
      </w:r>
    </w:p>
    <w:p>
      <w:pPr>
        <w:pStyle w:val="Heading2"/>
      </w:pPr>
      <w:r>
        <w:t>Volltext</w:t>
      </w:r>
    </w:p>
    <w:p>
      <w:r>
        <w:t>Geleitwort Hauptziel der Zeitschrift Studien und Quellen ist nach wie vor die beispiel- hafte Auswertung von archivischen Quellen, insbesondere von Archivgut des Schweizerischen Bundesarchivs, und damit die gegenseitige Bereicherung und der Dialog vor allem mit der historischen und sozialwissenschaftlichen Forschung. Dieser Zielsetzung wird die vorliegende Ausgabe in besonders hohem Masse gerecht: Grundlage der folgenden Beiträge bilden Bestände nicht nur des Schweizerischen Bundesarchivs, sondern auch anderer Archive, und nicht nur klassisches Archivgut, sondern auch andersartige Quellen. Die Aufsätze selbst situieren sich nicht nur in der neueren und neuesten Schweizer und all- gemeinen Geschichte, sondern auch in verschiedenen anderen Sozialwissen- schaften. Quellengrundlage und Disziplinen-Spektrum werden also erweitert und diversifiziert, der interdisziplinäre Diskurs und Dialog wird intensiviert. Keineswegs zufällig haben wir als Schwerpunktthema der neuesten Nummer die Dichotomie «Integration und Ausschluss» gewählt. Wir erstreben damit Synergien mit dem unter dem gleichen Titel laufenden Nationalen For- schungsprogramm (NFP) Nr. 51. Verschiedene der folgenden Aufsätze sind im Rahmen des NFP 51 entstanden und/oder leisten aufschlussreiche Beiträge an Themen und Projekte, die im Rahmen des NFP 51 bearbeitet werden. Die vorliegende Aufsatzsammlung an sich ist aber natürlich unabhängig vom ge- nannten Nationalen Forschungsprogramm. Dieses ist auch ganz anders ausge- richtet und dimensioniert. Studien und Quellen Nr. 29 versteht sich als «lieu de réflexion» und als eigenständigen Beitrag im Rahmen einer soziokulturel- len Standortbestimmung zu zentralen, hochaktuellen und äusserst sensitiven Problemen der Zivilgesellschaften sowohl des 19. und 20. als auch des begin- nenden 21. Jahrhunderts. Die folgenden Aufsätze stellen keineswegs eine flächendeckende, en- zyklopädische Darstellung aller Integrations- und Ausschlussphänomene mo- derner Gesellschaften dar. Vielmehr wird exemplarisch ein - allerdings sehr breites - Spektrum von verschiedensten politischen, gesellschaftlichen, recht- lichen und kulturellen Themen, Phänomenen und Problemen aufgegriffen, in denen es um die Aufnahme oder Ausgrenzung von gesellschaftlichen Grup-</w:t>
      </w:r>
    </w:p>
    <w:p>
      <w:r>
        <w:t>pen, um Identität und Alterität oder eben: um Integration und Ausschluss geht. Das Themenspektrum reicht dementsprechend von Rassismusstudien und der Behandlung von NS-Opfern in der Schweiz über Beiträge zum Na- tion-Building und zur Ausländerpolitik der Schweiz bis hin zu Untersuchun- gen über den Umgang mit Arbeitslosen und Prostituierten sowie zu einer Dar- stellung der themenrelevanten Strafrechtsreform. Methodisch reicht das Spektrum entsprechend der Themenvielfalt von der Einzelfallstudie über Längs- und Querschnittuntersuchungen bis hin zu allgemein-analytischen Beiträgen. Insgesamt beinhaltet diese Ausgabe von Studien und Quellen eine reichhal- tige Sammlung von eigenständigen, inhaltlich und methodisch sehr unter- schiedlichen Beiträgen zu einem zentralen und aktuellen soziokulturellen Themenkomplex. Einen besonderen Stellenwert nimmt auch in dieser Nummer der archivwis- senschaftliche Beitrag ein. Er ist diesmal einem besonders zentralen und komplexen Thema, nämlich der Bewertung, gewidmet. Die archivische Wert- ermittlung stellt ohne Zweifel die eigentliche Schlüsselfrage, um nicht zu sa- gen die Achillesferse der modernen Archivwissenschaft dar. Doch mehr dar- über in der Einleitung und im Aufsatz von Simon Chiquet, Co-Leiterin der Sektion Vermittlung und bisherige Chefin der Fachstelle Bewertung im Schweizerischen Bundesarchiv. Ich danke allen Verfasserinnen und Verfassern für ihre reichhaltigen Beiträge und wünsche unserer Leserschaft viele wertvolle Einsichten und Aufschlüsse. Auch der Textbearbeiterin, Alice Haefeli, den Übersetzern und Übersetzerin- nen im Generalsekretariat des Eidgenössischen Departements des Innern, al- len anderen an Produktion und Vertrieb dieses Heftes Beteiligten in- und aus- serhalb des Schweizerischen Bundesarchivs, vor allem aber dem Redaktor Gerald Arlettaz, gelten einmal mehr mein Dank und meine Anerkennung. Christoph Graf</w:t>
      </w:r>
    </w:p>
    <w:p>
      <w:r>
        <w:t>Schweizerisches Bundesarchiv, Digitale Amtsdruckschriften Archives fédérales suisses, Publications officielles numérisées Archivio federale svizzero, Pubblicazioni ufficiali digitali Geleitwort In Studien und Quellen Dans Etudes et Sources In Studi e Fonti Jahr 2003 Année Anno Band 29 Volume Volume Autor Graf, Christoph Auteur Autore Seite 7-8 Page Pagina Ref. No 80 000 317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