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4 décembre 1997 vom 4. Dezember 1997</w:t>
      </w:r>
    </w:p>
    <w:p>
      <w:r>
        <w:t>Bundesverwaltung, 1997-12-04, DE</w:t>
      </w:r>
    </w:p>
    <w:p>
      <w:r>
        <w:rPr>
          <w:b/>
        </w:rPr>
        <w:t xml:space="preserve">Quelle: </w:t>
      </w:r>
      <w:r>
        <w:t>https://mcp.opencaselaw.ch/entscheid/ch_vb_du_4_d_cembre_1997</w:t>
      </w:r>
    </w:p>
    <w:p>
      <w:r>
        <w:t>FR: CH_VB du 4 décembre 1997 du 4 décembre 1997</w:t>
      </w:r>
    </w:p>
    <w:p>
      <w:r>
        <w:t>IT: CH_VB du 4 décembre 1997 del 4 dicembre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Unterwald-le-Haut aux articles 40,1er alinéa, 41, 2e alinéa, 49, 2e alinéa, 60,1er alinéa, chiffres 4 et 5, 69, chiffre 3,77,77a, 79,1er alinéa, et 80 et à l'abrogation des articles 60,1er alinéa, chiffres 7 et 8, 69, chiffre 2, et 79, 2e alinéa, de la constitution cantonale, acceptés lors de la votation populaire du 22 septembre 1996;</w:t>
      </w:r>
    </w:p>
    <w:p>
      <w:r>
        <w:rPr>
          <w:b/>
        </w:rPr>
        <w:t>E. 2</w:t>
      </w:r>
    </w:p>
    <w:p>
      <w:r>
        <w:t>Untenvald-le-Bas aux articles 67, 67a et 68 de la constitution cantonale, acceptés lors de la Landsgemeinde du 25 avril 1993, aux articles 2 et 8 et à l'abrogation de l'article 9 de la constitution cantonale, acceptés lors de la votation populaire du 22 sep- tembre 1996, ainsi qu'aux articles 13, 41, 2e et 5e alinéas, 50, 51, 52, 52a, 53, 54, 54a, 55, 56, 59a, 60, 61, 65, 2e alinéa, chiffres 3,4, 6, 8 et 9, 69, 2e alinéa, chiffre 5, 84, 89,1er alinéa, 93,1er alinéa, 94,1er alinéa, et 106 et à l'abrogation des articles 56a et 560 de la constitution cantonale, acceptés lors de la votation populaire du 1er décembre 1996;</w:t>
      </w:r>
    </w:p>
    <w:p>
      <w:r>
        <w:rPr>
          <w:b/>
        </w:rPr>
        <w:t>E. 3</w:t>
      </w:r>
    </w:p>
    <w:p>
      <w:r>
        <w:t>Saint-Gall à l'article 9 de la constitution cantonale, accepté lors de la votation populaire du 25 juin 1995, ainsi qu'aux articles 115,122,2e et 3e alinéas, 130 et à l'abrogation de l'article 116 de la constitution cantonale, acceptés lors de la votation populaire du 22 septembre 1996. Art. 2 Le présent arrêté, qui n'est pas de portée générale, n'est pas sujet au référendum. ') FF 1997 III 1033 1998 - 20 77</w:t>
      </w:r>
    </w:p>
    <w:p>
      <w:r>
        <w:t>Constitutions cantonales. AF Conseil des Etats, 2 octobre 1997 Conseil national, 4 décembre 1997 Le président: Delalay Le président: Leuenberger Le secrétaire: Lanz Le secrétaire: Anliker N39352 78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aux constitutions cantonales révisées du 4 décembre 1997 In Bundesblatt Dans Feuille fédérale In Foglio federale Jahr 1998 Année Anno Band 1 Volume Volume Heft 02 Cahier Numero Geschäftsnummer --- Numéro d'affaire Numero dell'oggetto Datum 20.01.1998 Date Data Seite 77-78 Page Pagina Ref. No 10 109 292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