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mars 1989 vom 20. Juni 1988</w:t>
      </w:r>
    </w:p>
    <w:p>
      <w:r>
        <w:t>Bundesverwaltung, 1988-06-20, DE</w:t>
      </w:r>
    </w:p>
    <w:p>
      <w:r>
        <w:rPr>
          <w:b/>
        </w:rPr>
        <w:t xml:space="preserve">Quelle: </w:t>
      </w:r>
      <w:r>
        <w:t>https://mcp.opencaselaw.ch/entscheid/ch_vb_du_3_mars_1989</w:t>
      </w:r>
    </w:p>
    <w:p>
      <w:r>
        <w:t>FR: CH_VB du 3 mars 1989 du 20 juin 1988</w:t>
      </w:r>
    </w:p>
    <w:p>
      <w:r>
        <w:t>IT: CH_VB du 3 mars 1989 del 20 giugno 1988</w:t>
      </w:r>
    </w:p>
    <w:p>
      <w:pPr>
        <w:pStyle w:val="Heading2"/>
      </w:pPr>
      <w:r>
        <w:t>Erwägungen</w:t>
      </w:r>
    </w:p>
    <w:p>
      <w:r>
        <w:rPr>
          <w:b/>
        </w:rPr>
        <w:t>E. 1</w:t>
      </w:r>
    </w:p>
    <w:p>
      <w:r>
        <w:t>Le présent arrêté est applicable sur tout le territoire de la Confédération.</w:t>
      </w:r>
    </w:p>
    <w:p>
      <w:r>
        <w:rPr>
          <w:b/>
        </w:rPr>
        <w:t>E. 2</w:t>
      </w:r>
    </w:p>
    <w:p>
      <w:r>
        <w:t>Les clauses dont le champ d'application est étendu concernant les employeurs des salons de coiffure et les travailleurs qualifiés et semi-qualifiés, y compris les stagiaires dans la mesure où ceux-ci sont au sei-vice de tiers contre rémunération. Sont exclus les apprentis et les jeunes gens effectuant une formation élémentaire au sens de la législation fédérale sur la formation professionnelle.</w:t>
      </w:r>
    </w:p>
    <w:p>
      <w:r>
        <w:rPr>
          <w:b/>
        </w:rPr>
        <w:t>E. 3</w:t>
      </w:r>
    </w:p>
    <w:p>
      <w:r>
        <w:t>mars 1988 Au nom du Conseil fédéral suisse: Le vice-président, Koller Le chancelier de la Confédération, Buser 32738 832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du 3 mars 1989 In Bundesblatt Dans Feuille fédérale In Foglio federale Jahr 1989 Année Anno Band 1 Volume Volume Heft 11 Cahier Numero Geschäftsnummer --- Numéro d'affaire Numero dell'oggetto Datum 21.03.1989 Date Data Seite 831-832 Page Pagina Ref. No 10 105 724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