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3 mai 1995 vom 16. März 1992</w:t>
      </w:r>
    </w:p>
    <w:p>
      <w:r>
        <w:t>Bundesverwaltung, 1992-03-16, DE</w:t>
      </w:r>
    </w:p>
    <w:p>
      <w:r>
        <w:rPr>
          <w:b/>
        </w:rPr>
        <w:t xml:space="preserve">Quelle: </w:t>
      </w:r>
      <w:r>
        <w:t>https://mcp.opencaselaw.ch/entscheid/ch_vb_du_3_mai_1995</w:t>
      </w:r>
    </w:p>
    <w:p>
      <w:r>
        <w:t>FR: CH_VB du 3 mai 1995 du 16 mars 1992</w:t>
      </w:r>
    </w:p>
    <w:p>
      <w:r>
        <w:t>IT: CH_VB du 3 mai 1995 del 16 marzo 1992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aux dispositions de la loi sur la radio et la télévision (LRTV) et à celles de l'ordonnance sur la radio et la télévision (ORTV), Star TV SA est autorisée à diffuser, en Suisse alémanique, un programme de télévision théma- tique en langue allemande.</w:t>
      </w:r>
    </w:p>
    <w:p>
      <w:r>
        <w:rPr>
          <w:b/>
        </w:rPr>
        <w:t>E. 2</w:t>
      </w:r>
    </w:p>
    <w:p>
      <w:r>
        <w:t>Un programme équivalent sera également diffusé en Suisse romande.</w:t>
      </w:r>
    </w:p>
    <w:p>
      <w:r>
        <w:rPr>
          <w:b/>
        </w:rPr>
        <w:t>E. 3</w:t>
      </w:r>
    </w:p>
    <w:p>
      <w:r>
        <w:t>Pour l'information des cinéphiles, Star TV SA est autorisée à présenter le programme des cinémas sous forme de télétexte.</w:t>
      </w:r>
    </w:p>
    <w:p>
      <w:r>
        <w:rPr>
          <w:b/>
        </w:rPr>
        <w:t>E. 4</w:t>
      </w:r>
    </w:p>
    <w:p>
      <w:r>
        <w:t>Sauf disposition contraire de la présente concession, les indications figurant dans la requête et dans les documents complémentaires définissent impérative- ment l'étendue, la teneur et la nature du programme, de même que son organisation et son financement. Art. 2 Objectifs Dans le cadre de son mandat, Star TV SA doit: a. fournir une information diversifiée et fidèle aux téléspectateurs dans le domaine culturel, en particulier celui du cinéma; b. contribuer à l'épanouissement culturel du public et à son divertissement; c. promouvoir la création cinématographique à vocation culturelle et d'origine européenne, en particulier les productions audiovisuelles suisses; d. renforcer la part des productions suisses ou européennes présentées dans les cinémas. D RS 784.40 2&gt; RS 784.401</w:t>
      </w:r>
    </w:p>
    <w:p>
      <w:r>
        <w:t>Concession Star TV IV. Surveillance Art. 8 Obligation d'informer 1 Le 30 avril de chaque année, Star TV SA présente son rapport de gestion à l'Office fédéral de la communication (OFCOM); il comprend les comptes et le rapport annuels. Il doit être établi conformément aux dispositions des articles 662 ss du code des obligations l\ 2 Le rapport annuel renseigne sur: a. les activités de Star TV et de ses organes; b. les activités de l'organe de médiation; c. les résultats des sondages effectués auprès des téléspectateurs; d. la participation à d'autres sociétés suisses et étrangères actives dans le domaine de la télévision et la collaboration avec ces dernières; e. la collaboration avec l'industrie cinématographique suisse; f. le nombre, le genre et l'origine des films programmés; g. l'état et l'évolution de la diffusion du programme. Art. 9 Redevance de concession 1 Le 30 avril au plus tard, Star TV SA communique à l'OFCOM le montant des recettes publicitaires brutes encaissées l'année précédente. 2 Elle l'informe simultanément de la durée globale, calculée en minutes, des messages publicitaires diffusés au cours de l'exercice et pendant chaque mois. 3 Au besoin, elle permet à l'OFCOM de consulter les documents des tiers chargés de la prospection publicitaire. V. Modification et extinction de la concession Art. 10 Modification Star TV SA ne peut prétendre à une indemnité à la suite d'une modification de la concession rendue nécessaire par l'adaptation du droit suisse aux normes inter- nationales. Art. 11 Obligation d'exploiter 1 L'exploitation ne peut être interrompue qu'avec l'autorisation du département. 2 La concession s'éteint si: a. Star TV SA ne commence pas à émettre dans un délai de six mois à compter de l'octroi de la concession; b. l'exploitation est interrompue pendant plus de trois mois. ') RS 220 577</w:t>
      </w:r>
    </w:p>
    <w:p>
      <w:r>
        <w:t>Concession Star TV 3 La concession octroyée pour le programme défini à l'article 1er, 2e alinéa, s'éteint si la diffusion ne commence pas dans un délai de 18 mois à compter de l'octroi de la concession. VI. Entrée en vigueur et durée de validité Art. 12 La présente concession entre en vigueur le 3 mai 1995; elle est valable jusqu'au 31 décembre 2005. Nul ne peut prétendre à son renouvellement. 3 mai 1995 Au nom du Conseil fédéral suisse: Le président de la Confédération, Villiger Le chancelier de la Confédération, Couchepin N37623 578</w:t>
      </w:r>
    </w:p>
    <w:p>
      <w:r>
        <w:t>Schweizerisches Bundesarchiv, Digitale Amtsdruckschriften Archives fédérales suisses, Publications officielles numérisées Archivio federale svizzero, Pubblicazioni ufficiali digitali Concession octroyée à Star TV SA (Concession Star TV) du 3 mai 1995 In Bundesblatt Dans Feuille fédérale In Foglio federale Jahr 1995 Année Anno Band 3 Volume Volume Heft 26 Cahier Numero Geschäftsnummer --- Numéro d'affaire Numero dell'oggetto Datum 04.07.1995 Date Data Seite 576-578 Page Pagina Ref. No 10 108 295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