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 septembre 1999 vom 2. September 1999</w:t>
      </w:r>
    </w:p>
    <w:p>
      <w:r>
        <w:t>Bundesverwaltung, 1999-09-02, DE</w:t>
      </w:r>
    </w:p>
    <w:p>
      <w:r>
        <w:rPr>
          <w:b/>
        </w:rPr>
        <w:t xml:space="preserve">Quelle: </w:t>
      </w:r>
      <w:r>
        <w:t>https://mcp.opencaselaw.ch/entscheid/ch_vb_du_2_septembre_1999</w:t>
      </w:r>
    </w:p>
    <w:p>
      <w:r>
        <w:t>FR: CH_VB du 2 septembre 1999 du 2 septembre 1999</w:t>
      </w:r>
    </w:p>
    <w:p>
      <w:r>
        <w:t>IT: CH_VB du 2 septembre 1999 del 2 settembre 1999</w:t>
      </w:r>
    </w:p>
    <w:p>
      <w:pPr>
        <w:pStyle w:val="Heading2"/>
      </w:pPr>
      <w:r>
        <w:t>Erwägungen</w:t>
      </w:r>
    </w:p>
    <w:p>
      <w:r>
        <w:rPr>
          <w:b/>
        </w:rPr>
        <w:t>E. 1</w:t>
      </w:r>
    </w:p>
    <w:p>
      <w:r>
        <w:t>La Confédération perçoit à chaque stade du processus de production et de distribu- tion un impôt général à la consommation (taxe sur la valeur ajoutée, TVA) avec déduction de l'impôt préalable.</w:t>
      </w:r>
    </w:p>
    <w:p>
      <w:r>
        <w:rPr>
          <w:b/>
        </w:rPr>
        <w:t>E. 2</w:t>
      </w:r>
    </w:p>
    <w:p>
      <w:r>
        <w:t>Par «étranger», on entend les autres territoires.</w:t>
      </w:r>
    </w:p>
    <w:p>
      <w:r>
        <w:rPr>
          <w:b/>
        </w:rPr>
        <w:t>E. 3</w:t>
      </w:r>
    </w:p>
    <w:p>
      <w:r>
        <w:t>Sont des biens les choses, mobilières et immobilières, ainsi que le courant électri- que, le gaz, la chaleur, le froid et les biens analogues.</w:t>
      </w:r>
    </w:p>
    <w:p>
      <w:r>
        <w:rPr>
          <w:b/>
        </w:rPr>
        <w:t>E. 4</w:t>
      </w:r>
    </w:p>
    <w:p>
      <w:r>
        <w:t>Les prestations de services à soi-même ne sont pas imposables. Sont réservées l'imposition visée à l'ai. 3 et l'imposition de l'utilisation de services dont l'acquisition dans l'un des buts visés à l'ai. 1, let. a à d, donne droit à la déduction totale ou partielle de l'impôt préalable.</w:t>
      </w:r>
    </w:p>
    <w:p>
      <w:r>
        <w:rPr>
          <w:b/>
        </w:rPr>
        <w:t>E. 5</w:t>
      </w:r>
    </w:p>
    <w:p>
      <w:r>
        <w:t>la livraison d'organes humains par des institutions médicales reconnues ou des hôpitaux, ainsi que la livraison de sang total humain par les titulaires de l'autorisation exigée à cette fin;</w:t>
      </w:r>
    </w:p>
    <w:p>
      <w:r>
        <w:rPr>
          <w:b/>
        </w:rPr>
        <w:t>E. 6</w:t>
      </w:r>
    </w:p>
    <w:p>
      <w:r>
        <w:t>les prestations de services de groupements dont les membres exercent les professions énumérées au ch. 3, pour autant qu'elles leur soient facturées au prorata et au prix coûtant, dans l'exercice direct de leurs activités;</w:t>
      </w:r>
    </w:p>
    <w:p>
      <w:r>
        <w:rPr>
          <w:b/>
        </w:rPr>
        <w:t>E. 7</w:t>
      </w:r>
    </w:p>
    <w:p>
      <w:r>
        <w:t>le transport de personnes malades, blessées ou invalides à l'aide de moyens de transport spécialement aménagés à cet effet; 6758</w:t>
      </w:r>
    </w:p>
    <w:p>
      <w:r>
        <w:t>Loi sur la taxe sur la valeur ajoutée</w:t>
      </w:r>
    </w:p>
    <w:p>
      <w:r>
        <w:rPr>
          <w:b/>
        </w:rPr>
        <w:t>E. 8</w:t>
      </w:r>
    </w:p>
    <w:p>
      <w:r>
        <w:t>les opérations réalisées par des institutions d'assistance sociale, d'aide so- ciale et de sécurité sociale; les opérations réalisées par des organisations d'utilité publique d'aide et de soins à domicile, de même que celles qui sont réalisées par des maisons de retraite, des homes médicalisés et des organis- mes exploitant des appartements protégés;</w:t>
      </w:r>
    </w:p>
    <w:p>
      <w:r>
        <w:rPr>
          <w:b/>
        </w:rPr>
        <w:t>E. 9</w:t>
      </w:r>
    </w:p>
    <w:p>
      <w:r>
        <w:t>les opérations liées à la protection de l'enfance et de la jeunesse réalisées par des institutions aménagées à cet effet;</w:t>
      </w:r>
    </w:p>
    <w:p>
      <w:r>
        <w:rPr>
          <w:b/>
        </w:rPr>
        <w:t>E. 10</w:t>
      </w:r>
    </w:p>
    <w:p>
      <w:r>
        <w:t>les opérations étroitement liées à la promotion de la culture et de la forma- tion des jeunes réalisées par des organisations d'utilité publique d'échanges de jeunes; on entend par jeunes au sens de la présente disposition toutes les personnes de moins de 25 ans révolus;</w:t>
      </w:r>
    </w:p>
    <w:p>
      <w:r>
        <w:rPr>
          <w:b/>
        </w:rPr>
        <w:t>E. 11</w:t>
      </w:r>
    </w:p>
    <w:p>
      <w:r>
        <w:t>les opérations réalisées dans le domaine de l'éducation des enfants et des jeunes, de l'enseignement, de l'instruction, de la formation continue et du recyclage professionnel, y compris l'enseignement dispensé par des profes- seurs privés ou des écoles privées, ainsi que les cours, conférences et autres manifestations à caractère scientifique ou didactique; par contre, les presta- tions de restauration et d'hébergement fournies en relation avec ces opéra- tions sont imposables; l'activité des conférenciers est exclue du champ de l'impôt, indépendamment du fait que les honoraires soient versés aux confé- renciers ou à leurs employeurs;</w:t>
      </w:r>
    </w:p>
    <w:p>
      <w:r>
        <w:rPr>
          <w:b/>
        </w:rPr>
        <w:t>E. 12</w:t>
      </w:r>
    </w:p>
    <w:p>
      <w:r>
        <w:t>la location de services assurée par des institutions religieuses ou philosophi- ques sans but lucratif à des fins relevant des soins aux malades, de l'assistance et de la sécurité sociales, de la protection de l'enfance et de la jeunesse, de l'éducation et de la formation, ou encore à des fins ecclésiales, caritatives ou d'utilité publique;</w:t>
      </w:r>
    </w:p>
    <w:p>
      <w:r>
        <w:rPr>
          <w:b/>
        </w:rPr>
        <w:t>E. 13</w:t>
      </w:r>
    </w:p>
    <w:p>
      <w:r>
        <w:t>les prestations que des organismes sans but lucratif, poursuivant des objec- tifs de nature politique, syndicale, économique, religieuse, patriotique, phi- losophique, philanthropique, culturelle ou civique, fournissent à leurs mem- bres, moyennant une cotisation fixée statutairement;</w:t>
      </w:r>
    </w:p>
    <w:p>
      <w:r>
        <w:rPr>
          <w:b/>
        </w:rPr>
        <w:t>E. 14</w:t>
      </w:r>
    </w:p>
    <w:p>
      <w:r>
        <w:t>les prestations de services culturelles ci-après, pour autant qu'elles soient fournies directement au public en échange d'une contre-prestation détermi- née: a. manifestations théâtrales, musicales, chorégraphiques et projection de films; b. représentations d'acteurs, de musiciens, de danseurs et d'autres artistes exécutants ainsi que de forains, y compris les jeux d'adresse; c. visites de musées, de galeries, de monuments, de sites historiques, de jardins botaniques et zoologiques; d. prestations de services des bibliothèques, services d'archives et autres centres de documentation, notamment la possibilité de consulter des supports de données dans leurs locaux; par contre, la livraison de biens (y compris la mise à la disposition de tiers) est imposable; 6759</w:t>
      </w:r>
    </w:p>
    <w:p>
      <w:r>
        <w:t>Loi sur la taxe sur la valeur ajoutée</w:t>
      </w:r>
    </w:p>
    <w:p>
      <w:r>
        <w:rPr>
          <w:b/>
        </w:rPr>
        <w:t>E. 15</w:t>
      </w:r>
    </w:p>
    <w:p>
      <w:r>
        <w:t>les contre-prestations demandées pour les manifestations sportives, y com- pris celles qui sont exigées des participants (notamment les finances d'ins- cription), et les prestations accessoires incluses;</w:t>
      </w:r>
    </w:p>
    <w:p>
      <w:r>
        <w:rPr>
          <w:b/>
        </w:rPr>
        <w:t>E. 16</w:t>
      </w:r>
    </w:p>
    <w:p>
      <w:r>
        <w:t>les prestations de services culturelles et la livraison, par leur créateur, d'œuvres d'artistes tels que les écrivains, les compositeurs, les cinéastes, les artistes-peintres ou les sculpteurs, ainsi que les prestations de services four- nies par les éditeurs et les sociétés de perception en vue de la diffusion de ces œuvres;</w:t>
      </w:r>
    </w:p>
    <w:p>
      <w:r>
        <w:rPr>
          <w:b/>
        </w:rPr>
        <w:t>E. 17</w:t>
      </w:r>
    </w:p>
    <w:p>
      <w:r>
        <w:t>les opérations effectuées lors de manifestations telles que des ventes de bienfaisance ou des marchés aux puces par des institutions qui exercent des activités exclues du champ de l'impôt dans le domaine des soins aux mala- des, de l'assistance sociale, de l'aide sociale et de la sécurité sociale, de la protection de l'enfance et de la jeunesse et du sport sans but lucratif, ainsi que par des organisations d'utilité publique d'aide et de soins à domicile, des maisons de retraite, des homes médicalisés et des organismes exploitant des appartements protégés, pour autant que ces opérations soient réalisées à leur seul profit dans le but de les soutenir financièrement; les opérations réalisées lors de brocantes par les institutions d'assistance sociale, d'aide so- ciale et de sécurité sociale, exclusivement pour leurs propres besoins;</w:t>
      </w:r>
    </w:p>
    <w:p>
      <w:r>
        <w:rPr>
          <w:b/>
        </w:rPr>
        <w:t>E. 18</w:t>
      </w:r>
    </w:p>
    <w:p>
      <w:r>
        <w:t>les opérations d'assurance et de réassurance, y compris les opérations relati- ves à l'activité des courtiers ou des intermédiaires d'assurances;</w:t>
      </w:r>
    </w:p>
    <w:p>
      <w:r>
        <w:rPr>
          <w:b/>
        </w:rPr>
        <w:t>E. 19</w:t>
      </w:r>
    </w:p>
    <w:p>
      <w:r>
        <w:t>les opérations suivantes réalisées dans les domaines du marché monétaire et du marché des capitaux: a. l'octroi et la négociation de crédits, ainsi que la gestion de crédits par celui qui les a octroyés; b. la négociation et la prise en charge d'engagements, de cautionnements et d'autres sûretés et garanties, ainsi que la gestion de garanties de cré- dits par celui qui les a octroyés; c. les opérations sur les dépôts de fonds, comptes courants, paiements, vi- rements, créances d'argent, chèques et autres effets de commerce, y compris leur négociation; est par contre imposable le recouvrement de créances sur mandat du créancier (opérations d'encaissement); d. les opérations portant sur les moyens de paiement légaux (valeurs suis- ses et étrangères telles que les devises, les billets de banque ou les monnaies), y compris leur négociation; sont par contre imposables les pièces de collection (billets et monnaies) qui ne sont pas normalement utilisées comme moyen de paiement légal; e. les opérations (au comptant et à terme), y compris la négociation, por- tant sur les papiers-valeurs, sur les droits-valeurs et dérivés ainsi que sur des parts de sociétés et d'autres associations; sont par contre impo- sables la garde et la gestion de papiers-valeurs, de droits-valeurs et dé- rivés et de parts (dépôts, etc.), y compris les placements fiduciaires; f. la gestion de fonds de placement et d'autres fonds de nature analogue par des directions de fonds et des banques dépositaires ainsi que par leurs mandataires; sont considérées comme mandataires toutes les per- 6760</w:t>
      </w:r>
    </w:p>
    <w:p>
      <w:r>
        <w:t>Loi sur la taxe sur la valeur ajoutée sonnes physiques ou morales auxquelles ces directions ou banques peuvent déléguer des tâches conformément à la loi fédérale du 18 mars 1994 sur les fonds de placement3; g. la garde de dépôts lombards par la Banque nationale suisse;</w:t>
      </w:r>
    </w:p>
    <w:p>
      <w:r>
        <w:rPr>
          <w:b/>
        </w:rPr>
        <w:t>E. 20</w:t>
      </w:r>
    </w:p>
    <w:p>
      <w:r>
        <w:t>le transfert et la constitution de droits réels sur des immeubles ainsi que les prestations fournies par les communautés de copropriétaires par étages à leurs membres, pour autant que ces prestations consistent en la mise à leur disposition de la propriété commune à des fins d'usage, en son entretien, sa remise en état, en d'autres opérations de gestion ou en la livraison de chaleur et de biens analogues;</w:t>
      </w:r>
    </w:p>
    <w:p>
      <w:r>
        <w:rPr>
          <w:b/>
        </w:rPr>
        <w:t>E. 21</w:t>
      </w:r>
    </w:p>
    <w:p>
      <w:r>
        <w:t>la mise à la disposition de tiers, à des fins d'usage ou de jouissance, d'immeubles ou de parts d'immeubles; sont par contre imposables: a. la location d'appartements et de chambres pour l'hébergement d'hôtes ainsi que la location de salles dans le secteur de l'hôtellerie et de la restauration; b. la location de places de camping; c. la location de places de parc n'appartenant pas au domaine public, pour le stationnement de véhicules, sauf s'il s'agit d'une prestation acces- soire à une location d'immeuble exclue du champ de l'impôt; d. la location et l'affermage de dispositifs et de machines fixés à demeure et faisant partie intégrante d'une installation autre que sportive; e. la location de coffres-forts; f. la location de surfaces de stands de foires ou d'exposition et celle de locaux destinés à des foires ou des congrès;</w:t>
      </w:r>
    </w:p>
    <w:p>
      <w:r>
        <w:rPr>
          <w:b/>
        </w:rPr>
        <w:t>E. 22</w:t>
      </w:r>
    </w:p>
    <w:p>
      <w:r>
        <w:t>la livraison, au maximum à leur valeur faciale, de timbres-poste ayant valeur d'affranchissement sur le territoire suisse et d'autres timbres officiels;</w:t>
      </w:r>
    </w:p>
    <w:p>
      <w:r>
        <w:rPr>
          <w:b/>
        </w:rPr>
        <w:t>E. 23</w:t>
      </w:r>
    </w:p>
    <w:p>
      <w:r>
        <w:t>jes opérations réalisées dans le domaine des paris, loteries et autres jeux de hasard avec mise d'argent, pour autant qu'elles soient soumises à un impôt spécial ou à d'autres taxes;</w:t>
      </w:r>
    </w:p>
    <w:p>
      <w:r>
        <w:rPr>
          <w:b/>
        </w:rPr>
        <w:t>E. 24</w:t>
      </w:r>
    </w:p>
    <w:p>
      <w:r>
        <w:t>FF 1999 6752 6797</w:t>
      </w:r>
    </w:p>
    <w:p>
      <w:r>
        <w:t>Schweizerisches Bundesarchiv, Digitale Amtsdruckschriften Archives fédérales suisses, Publications officielles numérisées Archivio federale svizzero, Pubblicazioni ufficiali digitali Loi fédérale régissant la taxe sur la valeur ajoutée (Loi sur la TVA, LTVA) du 2 septembre 1999 In Bundesblatt Dans Feuille fédérale In Foglio federale Jahr 1999 Année Anno Band 7 Volume Volume Heft 36 Cahier Numero Geschäftsnummer --- Numéro d'affaire Numero dell'oggetto Datum 14.09.1999 Date Data Seite 6752-6797 Page Pagina Ref. No 10 109 965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