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avril 1997 vom 17. Dezember 1984</w:t>
      </w:r>
    </w:p>
    <w:p>
      <w:r>
        <w:t>Bundesverwaltung, 1984-12-17, DE</w:t>
      </w:r>
    </w:p>
    <w:p>
      <w:r>
        <w:rPr>
          <w:b/>
        </w:rPr>
        <w:t xml:space="preserve">Quelle: </w:t>
      </w:r>
      <w:r>
        <w:t>https://mcp.opencaselaw.ch/entscheid/ch_vb_du_22_avril_1997</w:t>
      </w:r>
    </w:p>
    <w:p>
      <w:r>
        <w:t>FR: CH_VB du 22 avril 1997 du 17 décembre 1984</w:t>
      </w:r>
    </w:p>
    <w:p>
      <w:r>
        <w:t>IT: CH_VB du 22 avril 1997 del 17 dicembre 1984</w:t>
      </w:r>
    </w:p>
    <w:p>
      <w:pPr>
        <w:pStyle w:val="Heading2"/>
      </w:pPr>
      <w:r>
        <w:t>Erwägungen</w:t>
      </w:r>
    </w:p>
    <w:p>
      <w:r>
        <w:rPr>
          <w:b/>
        </w:rPr>
        <w:t>E. 2</w:t>
      </w:r>
    </w:p>
    <w:p>
      <w:r>
        <w:t>(CEI 1036, Ed. 1996) installations triphasées à quatre fils (3P + N) installations triphasées à trois fils (2P + N) installations monophasées à deux fils (P + N) positive - Un: 3P + N: 3x220/380 ...</w:t>
      </w:r>
    </w:p>
    <w:p>
      <w:r>
        <w:rPr>
          <w:b/>
        </w:rPr>
        <w:t>E. 3</w:t>
      </w:r>
    </w:p>
    <w:p>
      <w:r>
        <w:t>x 240/415 V 2P + N: 2x220/380... 2x240/415 V P + N: 220... 240 V 10(80) A 50 Hz - I (Imax): -fn: - technologie: - nombre de tarif: - utilisation: statique indication de la quan- tité d'énergie et fonc- tions additionnelles 819</w:t>
      </w:r>
    </w:p>
    <w:p>
      <w:r>
        <w:t>Appareils mesureurs pour l'énergie et la puissance électriques Dispositifs selon la liste actuelle du détenteur de complémentaires: l'approbation. 22 avril 1997 Office fédéral de métrologie: Le directeur, Schwitz N39196 820</w:t>
      </w:r>
    </w:p>
    <w:p>
      <w:r>
        <w:t>Demande de permis de construire militaire concernant l'Arsenal fédéral d'Aigle, Gare, Centre de réparation SE: Construction d'un nouveau bâtiment et transformations des locaux Consultation du 22 avril 1997 Requérant: Objet: Dossier du projet de construction: Procédure de consultation: Mise à l'enquête: Opposition: Office fédéral des exploitations des forces ter- restres, Service des constructions de l'exploitation, 3003 Berne Office des constructions fédérales, Arrondisse- ment 1, 1006 Lausanne Procédure militaire ordinaire d'autorisation de construire selon la loi fédérale sur l'armée et l'ad- ministration militaire (LAAM; RS 510.10; RO 1995 4093) et l'ordonnance du 25 septembre 1995 concernant les permis de construire militaires (OPCM; RS 510.51; RO 1995 4784). Demande de permis de construire militaire avec annexes plans: - situation 1:25 000 - plan d'enquête 1:500 - nouveau bâtiment 1:100 - transformation bâtiment existant en aménage- ment d'une cafétéria 1:100 - démolition partielle et aménagement d'une dé- chetterie 1:100 - plans de canalisations 1:200 vues selon modèle. Conformément à l'article 127 de la loi fédérale sur l'armée et l'administration militaire, les autorités fédérales, les cantons et les communes concernés, de même que les autres milieux intéressés doivent être consultés avant que l'autorité qui délivre les permis prenne sa décision. Les documents relatifs à la demande peuvent être consultés au bureau technique de la commune d'Aigle, du 21 avril au 22 mai 1997, durant les heures de bureau. Toute personne, organisation ou autorité qui constitue une partie conformément à la loi fédérale sur la procédure administrative, et dont des inérêts dignes de protection sont touchés par le projet de construction, peut, dans les 30 jours suivant la 821</w:t>
      </w:r>
    </w:p>
    <w:p>
      <w:r>
        <w:t>publication dans la Feuille fédérale, au plus tard le 22 mai 1997, déposer par écrit une opposition mo- tivée, adressée à l'autorité militaire qui délivre les permis, auprès du bureau technique de la com- mune d'Aigle, 1860 Aigle. Le canton transmet les oppositions reçues et les avis à l'autorité qui délivre les permis. 22 avril 1997 Département militaire fédéral F39203 822</w:t>
      </w:r>
    </w:p>
    <w:p>
      <w:r>
        <w:t>Remboursement anticipé Confédération suisse La Confédération suisse dénonce l'emprunt fédéral ff/1% 1990-16. 7.1999 (y compris créances inscrites) de fr. 497000000, nos de valeur 15227/15228, ISIN CH0000152279/CH0000152287 au 16 juillet 1997 à 100% au remboursement anticipé. Le remboursement s'effectuera sans frais contre remise des titres munis de tous les coupons non-échus. La contrevaleur des coupons manquants sera déduite du montant du remboursement. 22 avril 1997 Par ordre de la Confédération suisse: Banque nationale suisse F39203 823</w:t>
      </w:r>
    </w:p>
    <w:p>
      <w:r>
        <w:t>Demandes d'octroi de permis concernant la durée du travail Travail de jour à deux équipes .(art. 23 LTr) - Quinche SA, 2300 La Chaux-de-Fonds érosion-mécanique et étampage 12 ho 24 mars 1997 jusqu'à nouvel avis (remplacement)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29 50). 22 avril 1997 Office fédéral de l'industrie, des arts et métiers et du travail: Division de la protection des travailleurs et du droit du travail 824</w:t>
      </w:r>
    </w:p>
    <w:p>
      <w:r>
        <w:t>Exécution de la loi fédérale sur la formation professionnelle L'Association Suisse de Logistique a déposé un projet de règlement concernant l'examen professionnel supérieur de chef de logistique diplômé/diplômée, confor- mément à l'article 51 de la loi fédérale du 19 avril 1978 sur la formation professionnelle (RS 412.10) et à l'article 45, 2e alinéa, de son ordonnance d'exécution du 7 novembre 1979 (RS 412.101). La Fondation Suisse pour les Traitements de Surface FSTS a déposé les projets de règlements suivants, conformément à l'article 51 de la loi fédérale du 19 avril 1978 sur la formation professionnelle (RS 412.10) et à l'article 45, 2e alinéa, de son ordonnance d'exécution du 7 novembre 1979 (RS 412.101): - Projet de règlement concernant l'examen professionnel supérieur d'électro- plaste diplômé/diplômée; - Projet de règlement concernant l'examen professionnel supérieur de zingueur diplômé/zingeuse diplômée; Ce règlement doit remplacer celui d'électroplaste du 29 avril 1980. - Projet de règlement concernant l'examen professionnel d'électroplaste; - Projet de règlement concernant l'examen professionnel de zingueur/zingueuse. L'Union Suisse des Installateurs-Electriciens et l'Union des centrales suisses d'électricité ont déposé un projet de modification de l'article 27, alinéas 2 et 2bls, du règlement concernant les trois examens professionnels et l'examen profession- nel supérieur des professions d'installateur-électricien du 26 août 1993, conformé- ment à l'article 51 de la loi fédérale du 19 avril 1978 sur la formation profes- sionnelle (RS 412.10) et à l'article 45,2e alinéa, de son ordonnance d'exécution du</w:t>
      </w:r>
    </w:p>
    <w:p>
      <w:r>
        <w:rPr>
          <w:b/>
        </w:rPr>
        <w:t>E. 7</w:t>
      </w:r>
    </w:p>
    <w:p>
      <w:r>
        <w:t>novembre 1979 (RS 412.101). Les personnes intéressées peuvent obtenir ces projets de règlements à l'Office fédéral de l'industrie, des arts et métiers et du travail, division de la formation professionnelle, Monbijoustrasse 43, 3003 Berne. Le délai d'opposition auprès de cette office est de 30 jours. 22 avril 1997 Office fédéral de l'industrie, des arts et métiers et du travail: Division de la formation professionnelle F39203 54 Feuille fédérale. 149" année. Vol. II 825</w:t>
      </w:r>
    </w:p>
    <w:p>
      <w:r>
        <w:t>44502 Constructeur métallique/Constructrice métallique Metallbauer/Metallbauerin Metalcostruttore/Metalcostruttrice Constructeur métallique/Constructrice métallique A Règlement d'apprentissage et d'examen de fin d'apprentissage du 16 décembre 1996 B Programme d'enseignement professionnel du 16 décembre 1996 Entrée en vigueur 1er juillet 1997 Le texte de ce règlement et programme d'enseignement n'est pas publié dans la Feuille fédérale. Des tirés à part peuvent être obtenus auprès de l'Office central fédéral des imprimés et du matériel, 3000 Berne. 22 avril 1997 • Chancellerie fédérale N39148 826 ad 1997 - 67</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du 22 avril 1997 In Bundesblatt Dans Feuille fédérale In Foglio federale Jahr 1997 Année Anno Band 2 Volume Volume Heft 15 Cahier Numero Geschäftsnummer --- Numéro d'affaire Numero dell'oggetto Datum 22.04.1997 Date Data Seite 819-826 Page Pagina Ref. No</w:t>
      </w:r>
    </w:p>
    <w:p>
      <w:r>
        <w:rPr>
          <w:b/>
        </w:rPr>
        <w:t>E. 10</w:t>
      </w:r>
    </w:p>
    <w:p>
      <w:r>
        <w:t>108 997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