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19 mars 1992 vom 26. Mai 1982</w:t>
      </w:r>
    </w:p>
    <w:p>
      <w:r>
        <w:t>Bundesverwaltung, 1982-05-26, DE</w:t>
      </w:r>
    </w:p>
    <w:p>
      <w:r>
        <w:rPr>
          <w:b/>
        </w:rPr>
        <w:t xml:space="preserve">Quelle: </w:t>
      </w:r>
      <w:r>
        <w:t>https://mcp.opencaselaw.ch/entscheid/ch_vb_du_19_mars_1992</w:t>
      </w:r>
    </w:p>
    <w:p>
      <w:r>
        <w:t>FR: CH_VB du 19 mars 1992 du 26 mai 1982</w:t>
      </w:r>
    </w:p>
    <w:p>
      <w:r>
        <w:t>IT: CH_VB du 19 mars 1992 del 26 maggio 1982</w:t>
      </w:r>
    </w:p>
    <w:p>
      <w:pPr>
        <w:pStyle w:val="Heading2"/>
      </w:pPr>
      <w:r>
        <w:t>Volltext</w:t>
      </w:r>
    </w:p>
    <w:p>
      <w:r>
        <w:t>#ST# Arrêté fédéral portant approbation de mesures touchant le tarif des douanes du 19 mars 1992 L'Assemblée fédérale de la Confédération suisse, vu l'article 4, 2e alinéa, de l'arrêté fédéral du 9 octobre 198l 1) concernant l'octroi de préférences tarifaires en faveur des pays en développement (arrêté sur les préférences tarifaires); vu le rapport du 15 janvier 19922' concernant les mesures tarifaires prises durant le 2e semestre 1991, arrête: Article premier La modification du 9 décembre 199l 3) de l'ordonnance du 26 mai 19824) fixant les droits de douane préférentiels en faveur des pays en développement est approu- vée. Art. 2 Le présent arrêté, qui n'est pas de portée générale, n'est pas soumis au référen- dum. Conseil des Etats, 10 mars 1992 La présidente: Meier Josi La secrétaire: Huber Conseil national, 19 mars 1992 Le président: Nebiker Le secrétaire: Anliker 34923 1) RS 632.91 2&gt; FF 1992 I 1258 3&gt; RO 1992 27 4&gt; RS 632.911 1992 -172 843</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du 19 mars 1992 In Bundesblatt Dans Feuille fédérale In Foglio federale Jahr 1992 Année Anno Band 2 Volume Volume Heft 12 Cahier Numero Geschäftsnummer --- Numéro d'affaire Numero dell'oggetto Datum 31.03.1992 Date Data Seite 843-843 Page Pagina Ref. No 10 106 920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