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du 14 août 1996 vom 16. März 1992</w:t>
      </w:r>
    </w:p>
    <w:p>
      <w:r>
        <w:t>Bundesverwaltung, 1992-03-16, DE</w:t>
      </w:r>
    </w:p>
    <w:p>
      <w:r>
        <w:rPr>
          <w:b/>
        </w:rPr>
        <w:t xml:space="preserve">Quelle: </w:t>
      </w:r>
      <w:r>
        <w:t>https://mcp.opencaselaw.ch/entscheid/ch_vb_du_14_ao_t_1996</w:t>
      </w:r>
    </w:p>
    <w:p>
      <w:r>
        <w:t>FR: CH_VB du 14 août 1996 du 16 mars 1992</w:t>
      </w:r>
    </w:p>
    <w:p>
      <w:r>
        <w:t>IT: CH_VB du 14 août 1996 del 16 marzo 1992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Réserve étant faite de l'article 5, Radio Eviva SA est autorisée à diffuser, sur le plan international et national, un programme de radio thématique par satellite et sur ondes moyennes (fréquence de 1566 kilohertz ou kHz).</w:t>
      </w:r>
    </w:p>
    <w:p>
      <w:r>
        <w:rPr>
          <w:b/>
        </w:rPr>
        <w:t>E. 2</w:t>
      </w:r>
    </w:p>
    <w:p>
      <w:r>
        <w:t>La concession est révoquée si l'exploitation est interrompue durant plus de trois mois.</w:t>
      </w:r>
    </w:p>
    <w:p>
      <w:r>
        <w:rPr>
          <w:b/>
        </w:rPr>
        <w:t>E. 3</w:t>
      </w:r>
    </w:p>
    <w:p>
      <w:r>
        <w:t>Volume Volume Heft 38 Cahier Numero Geschäftsnummer --- Numéro d'affaire Numero dell'oggetto Datum 24.09.1996 Date Data Seite 1347-1349 Page Pagina Ref. No 10 108 752 Das Dokument wurde durch das Schweizerische Bundesarchiv digitalisiert. Le document a été digitalisé par les.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