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13 août 1992 vom 13. August 1992</w:t>
      </w:r>
    </w:p>
    <w:p>
      <w:r>
        <w:t>Bundesverwaltung, 1992-08-13, DE</w:t>
      </w:r>
    </w:p>
    <w:p>
      <w:r>
        <w:rPr>
          <w:b/>
        </w:rPr>
        <w:t xml:space="preserve">Quelle: </w:t>
      </w:r>
      <w:r>
        <w:t>https://mcp.opencaselaw.ch/entscheid/ch_vb_du_13_ao_t_1992</w:t>
      </w:r>
    </w:p>
    <w:p>
      <w:r>
        <w:t>FR: CH_VB du 13 août 1992 du 13 août 1992</w:t>
      </w:r>
    </w:p>
    <w:p>
      <w:r>
        <w:t>IT: CH_VB du 13 août 1992 del 13 agosto 1992</w:t>
      </w:r>
    </w:p>
    <w:p>
      <w:pPr>
        <w:pStyle w:val="Heading2"/>
      </w:pPr>
      <w:r>
        <w:t>Erwägungen</w:t>
      </w:r>
    </w:p>
    <w:p>
      <w:r>
        <w:rPr>
          <w:b/>
        </w:rPr>
        <w:t>E. 1</w:t>
      </w:r>
    </w:p>
    <w:p>
      <w:r>
        <w:t>Le présent arrêté est applicable sur tout le territoire de la Confédération.</w:t>
      </w:r>
    </w:p>
    <w:p>
      <w:r>
        <w:rPr>
          <w:b/>
        </w:rPr>
        <w:t>E. 2</w:t>
      </w:r>
    </w:p>
    <w:p>
      <w:r>
        <w:t>Les clauses dont le champ d'application est étendu concernent les employeurs des salons de coiffure et les travailleurs et travailleuses qualifiés et semi-qualifiés, y compris les assistants/assistantes techniques dans la mesure où ceux-ci sont au service de tiers contre rémunération. Sont exclus les apprentis et les jeunes gens effectuant une formation élémentaire au sens de la législation fédérale sur la formation professionnelle.</w:t>
      </w:r>
    </w:p>
    <w:p>
      <w:r>
        <w:rPr>
          <w:b/>
        </w:rPr>
        <w:t>E. 3</w:t>
      </w:r>
    </w:p>
    <w:p>
      <w:r>
        <w:t>La commission paritaire nationale peut, sur demande, autoriser des dérogations aux normes minimales de la convention pour les travailleurs physiquement ou mentalement handicapés dont il est prouvé que la capacité de travail subit une diminution. Art. 3 Chaque année, des comptes seront soumis à l'Office fédéral de l'industrie, des arts et métiers et du travail au sujet de la contribution aux frais d'exécution et de perfectionnement professionnel (art. 42 CCT). Ces comptes doivent être com- plétés par le rapport d'une institution de révision reconnue. L'office susmentionné peut en outre requérir la consultation d'autres pièces et demander des renseigne- ments complémentaires. !) RS 221.215311 2&gt; Le texte de cette annexe n'est pas publié dans la FF. Des tirés à part peuvent être obtenus auprès de l'Office central fédéral des imprimés et du matériel, 3000 Berne. 452 ad 1992 - 437</w:t>
      </w:r>
    </w:p>
    <w:p>
      <w:r>
        <w:t>Convention collective nationale des coiffeurs Art. 4 Le présent arrêté entre en vigueur le 1er septembre 1992 et a effet jusqu'au 31 décembre 1995. 13 août 1992 Au nom du Conseil fédéral suisse: Le vice-président, Ogi Le chancelier de la Confédération, Couchepin 35393 453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In Bundesblatt Dans Feuille fédérale In Foglio federale Jahr 1992 Année Anno Band</w:t>
      </w:r>
    </w:p>
    <w:p>
      <w:r>
        <w:rPr>
          <w:b/>
        </w:rPr>
        <w:t>E. 5</w:t>
      </w:r>
    </w:p>
    <w:p>
      <w:r>
        <w:t>Volume Volume Heft 34 Cahier Numero Geschäftsnummer --- Numéro d'affaire Numero dell'oggetto Datum 25.08.1992 Date Data Seite 452-453 Page Pagina Ref. No</w:t>
      </w:r>
    </w:p>
    <w:p>
      <w:r>
        <w:rPr>
          <w:b/>
        </w:rPr>
        <w:t>E. 10</w:t>
      </w:r>
    </w:p>
    <w:p>
      <w:r>
        <w:t>107 082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