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30005418 vom 19. Juni 1995</w:t>
      </w:r>
    </w:p>
    <w:p>
      <w:r>
        <w:t>Bundesverwaltung, 1995-06-19, DE</w:t>
      </w:r>
    </w:p>
    <w:p>
      <w:r>
        <w:rPr>
          <w:b/>
        </w:rPr>
        <w:t xml:space="preserve">Quelle: </w:t>
      </w:r>
      <w:r>
        <w:t>https://mcp.opencaselaw.ch/entscheid/ch_vb__td_class__metadataCell__30005418__td_</w:t>
      </w:r>
    </w:p>
    <w:p>
      <w:r>
        <w:t>FR: CH_VB 30005418 du 19 juin 1995</w:t>
      </w:r>
    </w:p>
    <w:p>
      <w:r>
        <w:t>IT: CH_VB 30005418 del 19 giugno 1995</w:t>
      </w:r>
    </w:p>
    <w:p>
      <w:pPr>
        <w:pStyle w:val="Heading2"/>
      </w:pPr>
      <w:r>
        <w:t>Erwägungen</w:t>
      </w:r>
    </w:p>
    <w:p>
      <w:r>
        <w:rPr>
          <w:b/>
        </w:rPr>
        <w:t>E. 29</w:t>
      </w:r>
    </w:p>
    <w:p>
      <w:r>
        <w:t>avril 1997 948 Emoluments perçus par la Bibliothèque nationale suisse (Ordonnance sur les émoluments de la BN). O du DFI 958 Ordonnance sur le régime du revers Convention de double imposition avec la République tchèque 960 - Arrêté fédéral 961 - Convention 947</w:t>
      </w:r>
    </w:p>
    <w:p>
      <w:r>
        <w:t>Ordonnance du DFI sur les émoluments perçus par la Bibliothèque nationale suisse (Ordonnance sur les émoluments de la BN) du 21 mars 1997 Le Département fédéral de l'intérieur, vu les articles 13, l e i alinéa, et 18, 1" alinéa, de l'ordonnance du 19 juin 19951) sur les émoluments perçus par la Bibliothèque nationale suisse, arrête: Article premier Objet La présente ordonnance fixe les tarifs (annexes 1 à 5), sur la base desquels sont calculés les émoluments dus pour les prestations de la Bibliothèque nationale suisse (Bibliothèque nationale) et de toutes les institutions qui lui sont rattachées en vertu de l'article 13, l e t alinéa, de la loi fédérale du 18 décembre 19922) sur la Bibliothèque nationale. Art. 2 Vignettes BBS La Bibliothèque nationale facture les vignettes de l'Association des Bibliothèques et Bibliothécaires suisses (BBS) selon le barème de conversion de la BBS. Art. 3 Entrée en vigueur La présente ordonnance entre en vigueur le ler mai 1997. 21 mars 1997 Département fédéral de l'intérieur: Dreifuss N39213 RS 432.219.1 1)RS 432.219 2)RS 432.21 948 1997 —217</w:t>
      </w:r>
    </w:p>
    <w:p>
      <w:r>
        <w:t>Emoluments perçus par la Bibliothèque nationale suisse RO 1997 Annexe 1 Emoluments dus pour l'exécution et l'utilisation de reprographies Les émoluments sont indiqués en francs (Fr.). 1 Emoluments dus pour les photocopies réalisées par les utilisateurs sur les appareils mis à disposition à cette fin par la Bibliothèque nationale: a .à partir des supports Fr. originaux: par copie A4 0.20 par copie A3 0.40 b .à partir de microformes: par copie papier A4 0.50 par copie papier A3 0.50 2 Emoluments dus pour les travaux effectués par le personnel de la Bibliothèque nationale ou par des ateliers ou laboratoires privés mandatés par la bibliothèque: 2.1 Photocopies A2 A3 A4 a .Photocopies noir/blanc 2.— 0.50 0.30 b .Forfaits pour les envois postaux en Suisse (jusqu'à 10 copies) 7.— 5.— c .Forfaits pour les envois postaux à l'étranger (jusqu'à 10 copies) 10.— 10.— d .Copies laser noir/blanc 3.— 1.50 e .Copies laser couleur 6.— 3.— f .Transparents 1.50 g .Copies papier à partir de microformes 1.— 1.— h .Réagrandissements à l'échelle à partir de microformes 1 .recto 6.— 6 . - 2 .recto verso 9.— 9 . - 949</w:t>
      </w:r>
    </w:p>
    <w:p>
      <w:r>
        <w:t>Emoluments perçus par la Bibliothèque nationale suisse RO 1997 2.2 Reproductions photographiques a. Prises de vue de petit format 21/36 mm noir/blanc ter tirage —par tirage supplémentaire couleur ter tirage —par tirage supplémentaire b .Grandes diapositives 4/5 inches couleur (cf. n° 6) Taxe de prêt par tirage 100.— c. Photographies Taxe de base par tirage 18/13 cm (Le négatif reste la propriété de la Bibliothèque nationale) 20.— Format 13/18 cm Agrandissement 15.— Format 18/24 cm Agrandissement</w:t>
      </w:r>
    </w:p>
    <w:p>
      <w:r>
        <w:rPr>
          <w:b/>
        </w:rPr>
        <w:t>E. 30</w:t>
      </w:r>
    </w:p>
    <w:p>
      <w:r>
        <w:t>15.— Par citation supplémentaire 2.30 1.50 3 Réserves Les interrogations d'une durée supérieure à 60 minutes et les interrogations de banques de données particulièrement chères seront facturées au prix effectif. 1)Paiement en espèces contre quittance ou facture. 2)Les recherches dans les banques de données sont gratuites pour les services de l'Administration fédérale (facture pro forma). 956 *) 20 citations au maximum sont comprises. 2 Recherches étendues 0 Durée de l'interrogation en ligne Personnes ayant une activité professionnelle/ entreprises') Fr. Utilisateurs en formation Fr. jusqu'à 15 min. 75.— 25.- 16 à 30 min. 150.— 50.-</w:t>
      </w:r>
    </w:p>
    <w:p>
      <w:r>
        <w:rPr>
          <w:b/>
        </w:rPr>
        <w:t>E. 31</w:t>
      </w:r>
    </w:p>
    <w:p>
      <w:r>
        <w:t>à 45 min. 60.— 30.- 46 à 60 min. 80.— 40.— Par 15 min. supplémentaires 20.— 10.- 5) La première unité comptabilisée est de 30 minutes. N39213 Personnes ayant une activité professionnelle/ rntrrprisrs2) Fr. Utilisateurs en formation Fr. Temps 1)Paiement en espèces contre quittance ou facture. 2)Les recherches dans les banques de données sont gratuites pour les services de l'Administration fédérale (facture pro forma). 957</w:t>
      </w:r>
    </w:p>
    <w:p>
      <w:r>
        <w:t>Ordonnance sur le régime du revers Modification du 27 mars 1997 Le Département fédéral des finances arrête: I Le tarif des marchandises reversales annexé à l'ordonnance du 5 novembre 19871) sur le régime du revers est modifié comme suit: 1. Création de nouveaux allégements douaniers N° du tarif Désignation de la marchandise Emploi Taux de faveur Fr./100 kg brut 1201.0023 Fèves de soja Pour la fabrication d'huile et —.10*) 0024 à la suite pour la fabrication industrielle de mayonnaise, sauces à salade ou produits si- milaires au sens des art. 114 à 117 de l'ordonnance sur les denrées alimentaires (ODA) 1206.0023 Graines de tournesol Pour la fabrication d'huile et —.10*l 0024 à la suite pour la fabrication 0053 industrielle de mayonnaise, 0054 sauces à salade ou produits si- milaires au sens des art. 114 à 117 de l'ordonnance sur les denrées alimentaires (ODA) 2008.2000 Pulpes Fabrication industrielle ou ar- 1 0 . - 3010 tisanale de confitures, de mar- 7010 melades ou de matières pre- 7090 mières à base de fruit pour 8000 mise en œuvre ultérieure *) En plus de la part des droits de douane à affectation spéciale sur les matières fourragères selon l'ordonnance sur les droits de douane en matière agricole (RS 916.011). tl RS 631.14631; RO 1996 2415 2553 2757, 1997 205 880 958 1997 - 228</w:t>
      </w:r>
    </w:p>
    <w:p>
      <w:r>
        <w:t>Ordonnance sur le régime du revers RO 1997 N° du tarif Désignation de la marchandise Emploi Taux de faveur Fr./100 kg brut 5402.3100 Cordura, fils texturés de Retordage ou tissage 55.- polyamide, titrant de 180 à 370 dtex, non conditionnés pour la vente au détail 5402.3200 Cordura, fils texturés de Retordage ou tissage 40.- polyamide, titrant de 560 dtex, non conditionnés pour la vente au détail 2 .Modification de taux de droit N° du tarif Taux actuel Remplacer par 0811.1000 25.00 10.00 0811.2090 25.00 10.00 0811.9010 25.00 10.00 0811.9021 25.00 10.00 0811.9029 25.00 10.00 3 .Modification de taux de droit N° du tarif Taux actuel Remplacer par 1007.0029 13.50 11.50 1008.9029 13.00 11.50 1104.2120 16.80 15.60 II La présente modification entre en vigueur le lei avril 1997. 27 mars 1997 Département fédéral des finances: Villiger N39212 959</w:t>
      </w:r>
    </w:p>
    <w:p>
      <w:r>
        <w:t>Arrêté fédéral approuvant une convention de double imposition avec la République tchèque du 23 septembre 1996 L'Assemblée fédérale de la Confédération suisse, vu l'article 8 de la constitution; vu le message du Conseil fédéral du 17 janvier 19961), arrête: Article premier 1 La convention signée le 4 décembre 1995 entre le Conseil fédéral suisse et le Gouvernement de la République tchèque en vue d'éviter les doubles impositions en matière d'impôts sur le revenu et sur la fortune est approuvée. 2 Le Conseil fédéral est autorisé à la ratifier. Art. 2 Le présent arrêté n'est pas soumis au référendum en matière de traités inter- nationaux. Conseil national, 12 juin 1996 Conseil des Etats, 23 septembre 1996 Le président: Leuba Le président: Schoch Le secrétaire: Duvillard Le secrétaire: Lanz N38322 9 FF 1996 I 1113 960 1997-106</w:t>
      </w:r>
    </w:p>
    <w:p>
      <w:r>
        <w:t>ª Convention Traduction 1l entre le Conseil fédéral suisse et le Gouvernement de la République tchèque en vue d'éviter les doubles impositions en matière d'impôts sur le revenu et sur la fortune Conclue le 4 décembre 1995 Approuvée par l'Assemblée fédérale le 23 septembre 19962) Instruments de ratification échangés le 23 octobre 1996 Entrée en vigueur le 23 octobre 1996 Le Conseil fédéral suisse et le Gouvernement de la République tchèque,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pour la République tchèque: ( i )l'impôt sur le revenu des personnes physiques; ( i i )l'impôt sur le revenu des personnes morales; (iii)l'impôt sur la fortune immobilière (ci-après désignés par «impôt tchèque»); RS 0.672.97431 1)Traduction du texte original allemand (AS 1997 961). 2)RO 1997 960 1997 - 107 961</w:t>
      </w:r>
    </w:p>
    <w:p>
      <w:r>
        <w:t>g) Doubles impositions RO 1997 b) en Suisse: les impôts fédéraux, cantonaux et communaux ( i )sur le revenu (revenu total, produit du travail, rendement de la fortune, bénéfices industriels et commerciaux, gains en capital et autres reve- nus); et ( i 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aux impôts perçus à la source sur les gains faits dans les loteries. Article 3 Définitions générales 1. Au sens de la présente Convention, à moins que le contexte n'exige une interprétation différente: a) les expressions «un Etat contractant» et «l'autre Etat contractant» désignent suivant le contexte la République tchèque ou la Suisse; b) le terme «personne» comprend les personnes physiques, les sociétés et tous autres groupements de personnes; c) le terme «société» désigne toute personne morale ou toute entité qui est considérée comme une personne morale aux fins d'imposition; d) les expressions «entreprise d'un Etat contractant» et «entreprise de l'autre Etat contractrant» désignent respectivement une entreprise exploitée par un résident d'un Etat contractant et une entreprise exploitée par un résident de l'autre Etat contractant; e) le terme «national» désigne: ( i )toute personne physique possédant la nationalité d'un Etat contractant; ( i i )toute personne morale, société de personnes et association constituées conformément au droit en vigueur dans un Etat contractant; f)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l'expression «autorité compétente» désigne: (i) pour la République tchèque, le Ministre des Finances ou son représen- tant autorisé; 962 Õ</w:t>
      </w:r>
    </w:p>
    <w:p>
      <w:r>
        <w:t>Doubles impositions RO 1997 (ii)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Resident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963</w:t>
      </w:r>
    </w:p>
    <w:p>
      <w:r>
        <w:t>Doubles impositions RO 1997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 publicité, de fourniture d'informations, de recherches scientifiques ou d'exercer pour l'entreprise toute autre activité de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Nonobstant les dispositions des paragraphes 1et 2, lorsqu'une personne —autre qu'un agent jouissant d'un statut indépendant auquel s'applique le paragraphe 6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tait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964</w:t>
      </w:r>
    </w:p>
    <w:p>
      <w:r>
        <w:t>Doubles impositions RO 1997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965</w:t>
      </w:r>
    </w:p>
    <w:p>
      <w:r>
        <w:t>Doubles impositions RO 1997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966 Õ</w:t>
      </w:r>
    </w:p>
    <w:p>
      <w:r>
        <w:t>Doubles impositions RO 1997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cinq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 présent paragraphe n'affecte pas l'imposition de la société au titre des bénéfices qui servent au paiement des dividendes. 3.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967</w:t>
      </w:r>
    </w:p>
    <w:p>
      <w:r>
        <w:t>Doubles impositions RO 1997 au titre de l'imposition des bénéfices non distribués, sur les bénéfices non distribués de la société, même si les dividendes payés ou les bénéfices non distnbués consistent en tout ou en partie en bénéfices ou revenus provenant de cet autre Etat. Article 11 Intérêts 1 .Les intérêts provenant d'un Etat contractant et payés à un résident de l'autre Etat contractant ne sont imposables que dans cet autre Etat, si ce résident en est le bénéficiaire effectif. 2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3 .Les dispositions du paragraphe 1 ne s'appliquent pas lorsque le bénéficiaire effectif des intérêts, résident d'un Etat contractant, exerce dans l'autre Etat contractant d'où proviennent les intérêts, soit une activité industrielle ou com- 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.Le terme «redevances» employé dans le présent article désigne les rémunéra- tions de toute nature payées par l'usage ou la concession de l'usage d'un droit d'auteur sur une oeuvre littéraire, artistique ou scientifique, y compris les films cinématographiques, d'un brevet, d'une marque de fabrique ou de commerce, d'un dessin ou d'un modèle, d'un plan, d'une formule ou d'un procédé secrets, 968 Õ</w:t>
      </w:r>
    </w:p>
    <w:p>
      <w:r>
        <w:t>Doubles impositions RO 1997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l'obligation de payer les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 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969</w:t>
      </w:r>
    </w:p>
    <w:p>
      <w:r>
        <w:t>Doubles impositions RO 1997 4. Les gains provenant de l'aliénation de tous biens autres que ceux visés aux paragraphes 1, 2 et 3 ne sont imposables que dans l'Etat contractant dont le cédant cst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970 Õ</w:t>
      </w:r>
    </w:p>
    <w:p>
      <w:r>
        <w:t>Doubles impositions RO 1997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3 .Les dispositions des paragraphes 1 et 2 ne s'appliquent pas aux revenus d'activités exercées par des artistes ou sportifs lorsque ces revenus proviennent dans une large mesure, directement ou indirectement, de fonds publics. Article 18 Pensions Sous réserve des dispositions du paragraphe 2de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 i 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971</w:t>
      </w:r>
    </w:p>
    <w:p>
      <w:r>
        <w:t>Doubles impositions RO 1997 Article 20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d'un emploi salarié, auxquelles ne s'applique pas le paragraphe 1, un étudiant ou un stagiaire au sens du paragraphe 1 aura, pendant la durée de ces études ou de cette formation, le droit de bénéficier des mêmes exonérations, dégrèvements ou réductions d'impôts que les résidents de l'Etat dans lequel il séjourne. Article 21 Autres revenus 1 .Les éléments du revenu d'un résident d'un Etat contractant, d'où qu'ils proviennent, qui ne sont pas traités dans les articles précédents de la présente Convention ne sont imposables que dans cet Etat. 2 .Les dispositions du paragraphe 1ne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3 .La fortune constituée par des navires et des aéronefs exploités en trafic international ainsi que par des biens mobiliers affectés à l'exploitation de ces navires ou aéronefs n'est imposable que dans l'Etat contractant où le siège de direction effective de l'entreprise est situé. 4 .Tous les autres éléments de la fortune d'un résident d'un Etat contractant ne sont imposables que dans cet Etat. 972 Õ</w:t>
      </w:r>
    </w:p>
    <w:p>
      <w:r>
        <w:t>Doubles impositions RO 1997 Article 23 Elimination des doubles impositions 1 .En ce qui concerne la République tchèque, la double imposition est évitée de la manière suivante: Lors de l'imposition de ses résidents, la République tchèque peut inclure dans la base imposable sur laquelle les impôts sont prélevés des éléments de revenu ou de fortune qui sont également imposables en Suisse conformément aux dispositions de la présente Convention, mais elle accorde sur l'impôt qu'elle perçoit une déduction d'un montant égal à l'impôt payé en Suisse. Cette déduction ne peut toutefois excéder la fraction de l'impôt tchèque, calculé avant déduction, corres- pondant aux revenus ou à la fortune qui sont imposés en Suisse conformément aux dispositions de la présente Convention. Lorsque, conformément à une disposition quelconque de la Convention, les revenus qu'un résident de la République tchèque reçoit ou la fortune qu'il possède sont exemptés d'impôt dans cet Etat, la République tchèque peut néanmoins, pour calculer le montant de l'impôt sur le reste des revenus ou de la fortune de ce résident, tenir compte des revenus ou de la fortune exemptés. 2 .En ce qui concerne la Suisse, la double imposition est évitée de la manière suivante: a )Lorsqu'un résident de Suisse reçoit des revenus ou possède de la fortune qui, conformément aux dispositions de la Convention, sont imposables en Répu- blique tchèque, la Suisse exempte de l'impôt ces revenus ou cette fortune, sous réserve des dispositions du sous-paragraphe b), mais peut, pour calculer le montant de l'impôt sur le reste des revenus ou de la fortune de ce résident, appliquer le même taux que si les revenus ou la fortune en question n'avaient pas été exemptés. En ce qui concerne les pensions visées à l'article 19 de la présente Convention, l'exonération n'est accordée que lorsqu'il est démontré qu'elles ont été effectivement imposées en République tchèque. b )Lorsqu'un résident de Suisse reçoit des dividendes ou redevances, qui, conformément aux dispositions des articles 10 ou 12, sont imposables en République tchèque, la Suisse accorde un dégrèvement à ce résident à sa demande; ce dégrèvement consiste: ( i )en l'imputation de l'impôt payé en République tchèque conformément aux dispositions des articles 10 ou 12 sur l'impôt qui frappe les revenus de ce résident; la somme ainsi imputée ne peut toutefois excéder la fraction de l'impôt suisse, calculé avant l'imputation, correspondant aux revenus imposables en République tchèque, ou ( i i )en une réduction forfaitaire de l'impôt suisse, calculé selon des normes préétablies, qui tienne compte des principes généraux de dégrèvement énoncés à la lettre i) ci-dessus, ou (iii)en une exemption partielle des dividendes, intérêts ou redevances en question de l'impôt suisse, mais au moins en une déduction de l'impôt payé en République tchèque du montant brut des dividendes ou redevances. 973</w:t>
      </w:r>
    </w:p>
    <w:p>
      <w:r>
        <w:t>Doubles impositions RO 1997 La Suisse déterminera le genre de dégrèvement et réglera la procédure selon les prescriptions suisses concernant l'exécution des conventions internationales conclues par la Confédération en vue d'éviter les doubles impositions. Article 24 Non-discrimination 1 .Les nationaux d'un Etat contractant ne sont soumis dans l'autre Etat contrac- tant à aucune imposition ou obligation yrelative, qui est autre ou plus lourde que celles auxquelles sont ou pourront être assujettis les nationaux de cet autre Etat qui se trouvent dans la même situation, notamment au regard de la résidence.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.Amoins que les dispositions de l'article 9, du paragraphe 4de l'article 11 ou du paragraphe 6de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974 Õ</w:t>
      </w:r>
    </w:p>
    <w:p>
      <w:r>
        <w:t>Doubles impositions RO 1997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qui les demande.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975</w:t>
      </w:r>
    </w:p>
    <w:p>
      <w:r>
        <w:t>Doubles impositions R O 1997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ou d'un poste consulaire d'un Etat tiers, lorsqu'ils se trouvent sur le territoire d'un Etat contractant et ne sont pas traités comme des résidents dans l'un ou l'autre Etat contractant en matière d'impôts sur le revenu ou sur la fortune. Article 28 Entrée en vigueur 1. La présente Convention sera ratifiée et les instruments de ratification seront échangés à Berne aussitôt que possible. 2. La Convention entrera en vigueur dès l'échange des instruments de ratification et ses dispositions seront applicables: a )aux impôts perçus par voie de retenue à la source sur des montants payés ou crédités à partir du premier jour du deuxième mois qui suit la date d'entrée en vigueur de la Convention ou après cette date; b )aux autres impôts pour les périodes fiscales commençant le le` janvier de l'année au cours de laquelle la Convention est entrée en vigueur ou après cette date. 3. L'échange de notes du 26 avril 19601) entre la Tchécoslovaquie et la Confédé- ration suisse concernant l'imposition des entreprises qui exploitent des aéronefs ne s'appliquera plus entre la République tchèque et la Suisse à partir du jour où les dispositions de la présente Convention seront applicables. Article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perçus par voie de retenue à la source sur les montants payés ou crédités à partir du lef janvier de l'année civile qui suit celle au cours de laquelle l'avis est donné; 1) RO 1960 538 976 Õ</w:t>
      </w:r>
    </w:p>
    <w:p>
      <w:r>
        <w:t>Doubles impositions RO 1997 b) aux autres impôts pour les périodes fiscales commençant le ter janvier de l'année civile qui suit celle au cours de laquelle l'avis est donné. Enfoi de quoi, les soussignés, dûment autorisés, ont signé la présente Convention. Fait en deux exemplaires à Prague, le 4 décembre 1995, en langues allemande, tchèque et anglaise, chaque texte faisant également foi; en cas d'interprétation différente des textes allemand et tchèque, le texte anglais fera foi. Pour le Pour le Gouvernement Conseil fédéral suisse: de la République tchèque: Sylvia Pauli Ivan Koéärmlc N38322 977</w:t>
      </w:r>
    </w:p>
    <w:p>
      <w:r>
        <w:t>Protocole Traduction 1) Le Conseilfédéral suisse et le Gouvernement de la République tchèque sont convenus, lors de la signature de la Convention conclue ce jour entre les deux Gouvernements en vue d'éviter les doubles impositions en matière d'impôts sur le revenu et sur la fortune, des dispositions suivantes qui font partie intégrante de ladite Convention. 1. ad article 7 S'agissant de l'application des paragraphes 1 et 2 de l'article 7, lorsqu'une entreprise d'un Etat contractant vend des biens ou des marchandises ou exerce toute autre activité industrielle ou commerciale dans l'autre Etat contractant par l'intermédiaire d'un établissement stable qui y est situé, les bénéfices de cet établissement stable sont déterminés uniquement sur la base de la partie des bénéfices imputable à l'activité réelle de l'établissement stable pour ces ventes ou pour cette activité industrielle ou commerciale. Dans les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exécutée par cet établissement stable dans l'Etat contractant où cet établissement stable est situé. Les bénéfices afférents à la part du contrat qui est exécutée par le siège de l'entreprise ne sont imposables que dans l'Etat dont cette entreprise est un résident. 2 ad article 12 S'agissant du paragraphe 2, il est entendu qu'aussi longtemps que la Confédéra- tion suisse n'a pas introduit dans sa législation interne une imposition à la source pour les redevances payées à des non-résidents, les dispositions de ce paragraphe ne s'appliquent pas et l'impôt prélevé par l'Etat de la source des redevances ne peut excéder 5 pour cent du montant brut des redevances. Fait en deux exemplaires à Prague, le 4 décembre 1995, en langues allemande, tchèque et anglaise, chaque texte faisant également foi; en cas d'interprétation différente des textes allemand et tchèque, le texte anglais fera foi. Pour le Pour le Gouvernement Conseil fédéral suisse: de la République tchèque: Sylvia Pauli Ivan Kocârnik 1) Traduction du texte original allemand (AS 1997 978). 978 N38322 Õ</w:t>
      </w:r>
    </w:p>
    <w:p>
      <w:r>
        <w:t>Schweizerisches Bundesarchiv, Digitale Amtsdruckschriften Archives fédérales suisses, Publications officielles numérisées Archivio federale svizzero, Pubblicazioni ufficiali digitali AS-1997-16 vom 29.04.1997 (S. 947-978) RO-1997-16 du 29.04.1997 (p. 947-978) RU-1997-16 del 29.04.1997 (p. 947-978) In Amtliche Sammlung Dans Recueil officiel In Raccolta ufficiale Jahr 1997 Année Anno Band 1997 Volume Volume Heft 16 Cahier Numero Datum 29.04.1997 Date Data Seite 947-978 Page Pagina Ref. No 30 005 418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