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30005177 vom 5. März 1990</w:t>
      </w:r>
    </w:p>
    <w:p>
      <w:r>
        <w:t>Bundesverwaltung, 1990-03-05, DE</w:t>
      </w:r>
    </w:p>
    <w:p>
      <w:r>
        <w:rPr>
          <w:b/>
        </w:rPr>
        <w:t xml:space="preserve">Quelle: </w:t>
      </w:r>
      <w:r>
        <w:t>https://mcp.opencaselaw.ch/entscheid/ch_vb__td_class__metadataCell__30005177__td_</w:t>
      </w:r>
    </w:p>
    <w:p>
      <w:r>
        <w:t>FR: CH_VB 30005177 du 5 mars 1990</w:t>
      </w:r>
    </w:p>
    <w:p>
      <w:r>
        <w:t>IT: CH_VB 30005177 del 5 marzo 1990</w:t>
      </w:r>
    </w:p>
    <w:p>
      <w:pPr>
        <w:pStyle w:val="Heading2"/>
      </w:pPr>
      <w:r>
        <w:t>Erwägungen</w:t>
      </w:r>
    </w:p>
    <w:p>
      <w:r>
        <w:rPr>
          <w:b/>
        </w:rPr>
        <w:t>E. 3</w:t>
      </w:r>
    </w:p>
    <w:p>
      <w:r>
        <w:t>Le fonctionnaire recevant une allocation de séjour à l'étranger qui tient compte des différences de pouvoir d'achat n'a pas droit à la compensation du renchérisse- ment.</w:t>
      </w:r>
    </w:p>
    <w:p>
      <w:r>
        <w:rPr>
          <w:b/>
        </w:rPr>
        <w:t>E. 4</w:t>
      </w:r>
    </w:p>
    <w:p>
      <w:r>
        <w:t>Lors du rééquipement après une interruption de cinq ans au moins, les militaires reçoivent gratuitement des chaussures d'ordonnance usagées en remplacement de celles qu'ils ne possèdent plus. Art. 8 1 En cas de transfert ou de nouvelle incorporation, les militaires gardent en règle générale leurs chaussures. 2 Le Département militaire fédéral règle les exceptions. Art. 9 Ne concerne que le texte allemand. Art. 10, ter al., phrase introductive 1 Les chaussures d'ordonnance ainsi que les chaussures civiles portant une indication spéciale et remises aux frais de la Confédération pour des raisons médicales sont réparées aux frais de la Confédération dans les cas suivants: 1980</w:t>
      </w:r>
    </w:p>
    <w:p>
      <w:r>
        <w:t>Remise de chaussures dans l'armée RO 1992 II La présente modification entre en vigueur le ter janvier 1993. 16 septembre 1992 Au nom du Conseil fédéral suisse: Le président de la Confédération, Felber Le chancelier de la Confédération, Couchepin 35502 1981</w:t>
      </w:r>
    </w:p>
    <w:p>
      <w:r>
        <w:t>Arrêté fédéral concernant l'amélioration des prestations de l'AVS et de l'AI, ainsi que leur financement du 19 juin 1992 L'Assemblée fédérale de la Confédération suisse, vu l'article 34quater de la constitution; vu le message du Conseil fédéral du 5 mars 19901); vu le rapport de la commission préparatoire du Conseil national du 18 février 1992, arrête: Article premier Calcul des rentes de l'AVS En dérogation à l'article 34, le` alinéa, de la loi fédérale sur l'assurance-vieillesse et survivants2&gt;, les rentes versées en vertu de cette loi sont calculées selon les dispositions suivantes: a. la rente mensuelle simple de vieillesse se compose: 1 .d'une fraction du montant minimal de la rente simple de vieillesse (montant fixe); 2 .d'une fraction du revenu annuel moyen déterminant (montant va- riable); b. les dispositions suivantes sont applicables: 1 .si le revenu annuel moyen déterminant est inférieur ou égal au montant minimum de la rente simple de vieillesse multiplié par 36, le montant fixe de la rente est égal au montant minimum de la rente simple de vieillesse multiplié par 74/100 et le montant variable au revenu annuel moyen déterminant multiplié par 13/600; 2 .si le revenu annuel moyen déterminant est supérieur au montant minimum de la rente simple de vieillesse multiplié par 36, le montant fixe de la rente est égal au montant minimum de la rente simple de vieillesse multiplié par 104/100 et le montant variable du revenu annuel moyen déterminant multiplié par 8/600. Art. 2 Calcul de la rente simple de vieillesse des femmes divorcées 1 Les titulaires d'une rente de vieillesse divorcées peuvent demander que, pour le calcul de leur rente, conformément à l'article 31, l e t alinéa, de la loi fédérale sur RS 831.100.1 1)FF 1990 II 1 2)RS 831.10 1982 1992 - 375</w:t>
      </w:r>
    </w:p>
    <w:p>
      <w:r>
        <w:t>Améliorations de prestations dans l'AVS et l'AI RO 1992 l'assurance-vieillesse et survivantst), il soit tenu compte d'une bonification an- nuelle pour tâches éducatives équivalant au triple de la rente simple minimale de vieillesse selon l'article 34, ter alinéa. La bonification est prise en compte pour les années au cours desquelles les titulaires d'une rente de vieillesse divorcées ont exercé l'autorité parentale sur des enfants âgés de moins de seize ans révolus. 2Le calcul défini au ter alinéa est effectué sur demande. La requérante est tenue de prouver qu'elle réunit les conditions donnant droit à la bonification. Le Conseil fédéral règle les modalités, en particulier la prise en compte des bonifications lorsque la mère n'exerce pas l'autorité parentale sur un enfant dont elle a la garde ou lorsque l'enfant est recueilli. Art. 3 Calcul des rentes de l'AI Les articles 1er et 2 s'appliquent par analogie au calcul des rentes de l'AI. Art. 4 Allocation pour impotent de l'AVS 1En dérogation à l'article 43bis, ler à 3e alinéas, de la loi fédérale sur l'assurance- vieillesse et survivantst), ont droit à l'allocation pour impotent les bénéficiaires de rentes de vieillesse qui ont leur domicile et leur résidence habituelle en Suisse, qui présentent une impotence grave ou moyenne et ne peuvent prétendre à l'alloca- tion pour impotent prévue par la loi fédérale du 20 mars 19812) sur l'assurance- accidents ou par la loi fédérale du 20 septembre 19493) sur l'assurance militaire; les hommes doivent avoir atteint l'âge de 65 ans révolus, les femmes, 62 ans. 2 Le droit à l'allocation pour impotent prend naissance le premierjour du mois au cours duquel toutes les conditions de ce droit sont réalisées, mais au plus tôt dès que l'assuré a présenté une impotence grave ou moyenne sans interruption durant une année au moins. Il s'éteint au terme du mois au cours duquel les conditions énoncées au ler alinéa ne sont plus remplies. 3L'allocation pour impotence grave s'élève à 80 pour cent et celle pour impotence moyenne, à 50 pour cent du montant minimum de la rente simple de vieillesse prévu à l'article 34, 2e alinéa, de la loi sur l'assurance-vieillesse et survivantst). Art. 5 Versement de la rente de vieillesse pour couple et de la rente d'invalidité pour couple 1En dérogation à l'article 22, 2e alinéa, de la loi sur l'assurance-vieillesse et survivants') et à l'article 33, 3e alinéa, de la loi fédérale sur l'assurance- invalidité4), les dispositions suivantes sont applicables au versement des rentes pour couple: I) RS 831.10 2)RS 832.20 3)RS 833.1 4)RS 831.20 1983</w:t>
      </w:r>
    </w:p>
    <w:p>
      <w:r>
        <w:t>Améliorations de prestations dans l'AVS et l'AI RO 1992 a .la rente pour couple qui prend naissance après l'entrée en vigueur du présent arrêté est versée par moitié à chacun des conjoints; b .par une requête commune, les époux peuvent en tout temps exiger un versement non séparé de la rente en mains de l'un d'eux; chaque conjoint peut revenir sur sa décision; c .les décisions contraires du juge civil sont réservées. 2 Le Conseil fédéral peut régler différemment le versement des rentes à l'étranger. Art. 6 Contribution de la Confédération et des cantons au financement de l'assurance-vieillesse et survivants L'arrêté fédéral du 4octobre 19851) fixant la contribution de la Confédération et des cantons au financement de l'assurance-vieillesse et survivants est modifié comme il suit: Art. 1e,, let. a En dérogation à l'article 103 de la loi fédérale sur l'assurance-vieillesse et survivants2) dans sa version du 5octobre 1984, et jusqu'à l'entrée en vigueur d'une participation des cantons équivalant à la moitié des subsides fédéraux à l'assu- rance-maladie: a. La contribution de la Confédération au financement de l'assurance-vieillesse et survivants s'élève à 15,5 pour cent en 1986,16 pour cent durant les années 1987 à 1989, 17 pour cent durant les années 1990 à 1992 et 17,5 pour cent durant les années 1993 à 1995; Art. 7 Impôt sur le tabac La loi fédérale du 21 mars 19693) sur l'imposition du tabac est modifiée comme il suit: Art. 11, al. 2bis 2bis Tant que l'arrêté fédéral du 19 juin 19924) concernant l'amélioration des prestations de l'AVS et de l'AI, ainsi que leur financement est en vigueur, en dérogation au 2e alinéa, lettre b, le Conseil fédéral peut augmenter les taux applicables au ler janvier 1993 de 50 pour cent au maximum lorsque les recettes créditées à la réserve prévue à l'article 111 de la loi fédérale sur l'assurance- vieillesse et survivants2) ne suffisent pas à couvrir les contributions que doit verser la Confédération à l'assurance-vieillesse et survivants ainsi qu'aux prestations complémentaires à cette assurance. 1)RS 831.100 2)RS 831.10 3)RS 641.31 4)RS 831.100.1; RO 1992 1982 1984</w:t>
      </w:r>
    </w:p>
    <w:p>
      <w:r>
        <w:t>Améliorations de prestations dans l'AVS et l'AI RO 1992 Art. 8 Référendum, entrée en vigueur et validité 1Le présent arrêté, qui est de portée générale, est sujet au référendum facultatif. 2L'arrêté entre en vigueur le ter janvier 1993, à l'exception de l'article 2 qui entre en vigueur le l e i janvier 1994. 3L'arrêté a effet jusqu'au 31 décembre 1995. Conseil des Etats, 19 juin 1992 Conseil national, 19 juin 1992 La présidente: Meier Josi Le président: Nebiker La secrétaire: Huber Le secrétaire: Anliker Expiration du délai référendaire et entrée en vigueur 1Le délai référendaire s'appliquant au présent arrêté a expiré le 28 septembre 1992 sans avoir été utilisé.1 2 Conformément à son article 8, 2e et 3e alinéas, le présent arrêté entre en vigueur le ter janvier 1993, à l'exception de l'article 2 et a effet jusqu'au 31 décembre 1995. L'article 2 entre en vigueur le 1e` janvier 1994. 29 septembre 1992 Chancellerie fédérale 10885 1) FF 1992 III 949 1985</w:t>
      </w:r>
    </w:p>
    <w:p>
      <w:r>
        <w:t>Arrêté fédéral sur la viticulture du 19 juin 1992 L'Assemblée fédérale de la Confédération suisse, vu les articles 31bis, 32, 64bis et 69bis de la constitution; vu le message du Conseil fédéral du 25 novembre 19911&gt;, arrête: Section 1: But et principes Article premier 1 La Confédération encourage la viticulture en: a .autorisant la plantation de vignes uniquement dans les régions qui s'y prêtent; b .soutenant la production de qualité et ses appellations; c .adaptant les récoltes à la situation du marché et à sa capacité d'absorption. 2 La Confédération peut encourager la viticulture en octroyant des aides finan- cières en faveur de reconstitutions rendues nécessaires à la suite de dégâts dus au gel particulièrement graves et en faveur de méthodes de culture particulièrement respectueuses de l'environnement. 3 Ce faisant, elle prend en compte les exigences relevant de la protection de la nature et du paysage, de la protection de l'environnement, de l'aménagement du territoire et de la promotion des exploitations paysannes de type familial. Section 2: Interdiction et autorisation de planter, exclusion de la zone viticole Art. 2 Interdiction et autorisation de planter 1 La plantation de vignes est interdite en dehors de la zone viticole. 2 Cette interdiction ne s'applique pas aux propriétaires fonciers ni aux fermiers qui ne possèdent pas encore de vignes et qui plantent pour leurs propres besoins une surface ne dépassant pas 400 m2 par ménage. Les cantons peuvent fixer une surface maximale moins élevée, fixer une distance minimale à respecter par rapport à d'autres vignes et soumettre la plantation de telles parcelles au régime de l'autorisation. RS 916.140.1</w:t>
      </w:r>
    </w:p>
    <w:p>
      <w:r>
        <w:rPr>
          <w:b/>
        </w:rPr>
        <w:t>E. 9</w:t>
      </w:r>
    </w:p>
    <w:p>
      <w:r>
        <w:t>FF 1992 I 437 1986 1992- 377</w:t>
      </w:r>
    </w:p>
    <w:p>
      <w:r>
        <w:t>Viticulture. AF RO 1992 3 L'Office fédéral de l'agriculture (ci-après l'office) délivre, après avoir consulté les cantons, l'autorisation de planter dans la zone viticole. Ne sont autorisés que les cépages figurant sur l'assortiment cantonal des cépages. 4 L'office peut délivrer à l'autorité cantonale l'autorisation, limitée dans le temps, de planter des parcelles situées hors de la zone viticole dans le but de prélever des greffons exempts de virus. Le raisin récolté sur ces parcelles ne pourra être transformé qu'en produits non alcooliques. L'exploitation de ces parcelles peut être déléguée à l'association faîtière cantonale des pépiniéristes. Art. 3 Interdiction temporaire de planter Le Conseil fédéral peut interdire temporairement et par région toute plantation de nouvelles vignes à l'intérieur de la zone viticole lorsque la production est limitée au sens de l'article 20, 2e ou 3e alinéa, du présent arrêté. Art. 4 Exclusion de la zone viticole 1 Peuvent être exclues de la zone viticole les parcelles qui ne sont plus plantées en vigne, si elles: a .sont situées dans la zone à bâtir et sont bâties; b .sont situées dans la zone à bâtir et ne sont plus cultivées en vigne depuis plus de dix ans; c .sont protégées au sens de la loi fédérale du ler juillet 19661) sur la protection de la nature et du paysage; d .sont réputées forêts au sens de la loi fédérale du 4 octobre 19912) sur les forêts. 2 Peuvent également être exclues les parcelles situées hors du nouveau périmètre viticole défini lors d'un remaniement parcellaire ou d'un réajustement des limites de la zone viticole d'une commune. 3 L'Office décide sur proposition du canton. Section 3: Cépages, production et importation de matériel de multiplication, certification Art. 5 Assortiment fédéral des cépages 1 Le Département fédéral de l'économie publique (ci-après département) établit, après avoir consulté les cantons et les milieux intéressés, un assortiment fédéral des cépages comprenant les cépages et les porte-greffes recommandés pour la plantation. 2 Seuls les cépages et les porte-greffes dont la valeur a été examinée au cours d'essais portant sur plusieurs années et qui se sont avérés appropriés peuvent être admis dans l'assortiment fédéral des cépages. 1)RS 451 2)RO . . . (FF 1991 III 1364) 1987</w:t>
      </w:r>
    </w:p>
    <w:p>
      <w:r>
        <w:t>Viticulture. AF RO 1992 3 L'examen est effectué par les Stations fédérales de recherches agronomiques ou, sous leur direction, par des organisations professionnelles ou des services canto- naux spécialisés. 4 L'assortiment fédéral des cépages est mis à jour régulièrement. 5 Le département règle la procédure d'examen des variétés et leur admission dans l'assortiment fédéral des cépages. Art. 6 Assortiment cantonal des cépages 1Les cantons établissent, de concert avec la station fédérale compétente et après avoir consulté les organisations professionnelles intéressées, un assortiment cantonal des cépages. Cet assortiment comprend les cépages et les porte-greffes appropriés et autorisés sur leur territoire. Il peut s'écarter de l'assortiment fédéral des cépages. 2 Les cantons peuvent soumettre au régime de l'approbation les cépages utilisés pour la plantation et la reconstitution de vignes. 3 Ils peuvent établir un cadastre des cépages et lui donner force obligatoire. Art. 7 Production et importation de matériel de multiplication 1 Le Conseil fédéral, après avoir consulté les cantons et les organisations profes- sionnelles intéressées, règle la production et l'importation de matériel de multi- plication, tel que boutures, greffons et porte-greffes. 2 Il peut soumettre ces activités au régime de l'autorisation. Art. 8 Certification 1Le département peut instaurer un contrôle officiel du matériel de multiplication de haute qualité (certification). Il en règle la procédure et le financement après avoir consulté les milieux intéressés. 2 La certification incombe aux stations fédérales de recherches agronomiques. Elles contrôlent la production, le conditionnement et la distribution du matériel de multiplication. Elles peuvent fixer les conditions de la certification et confier certaines tâches de contrôle aux organisations professionnelles. Section 4: Méthodes de culture respectueuses de l'environnement et réparation des dégâts dus au gel; aides financières Art. 9 Méthodes de culture respectueuses de l'environnement 1 La Confédération peut verser des aides financières au titre des dépenses consenties par les cantons pour la promotion de méthodes de culture particulière- 1988</w:t>
      </w:r>
    </w:p>
    <w:p>
      <w:r>
        <w:t>Viticulture. AF RO 1992 ment respectueuses de l'environnement, telles qu'exploitations-témoins ou par- celles-témoins et activités de vulgarisation. 2L'aide financière représente, selon la capacité financière des cantons, 50 à 70 pour cent des dépenses. Art. 10 Dégâts dus au gel t La Confédération peut verser des aides financières au titre des dépenses consenties par les cantons pour les reconstitutions rendues nécessaires à la suite de dégâts dus au gel particulièrement graves. 2 L'aide financière représente, selon la capacité financière des cantons, 50 à 70 pour cent des dépenses pouvant être portées en compte. 3 Les dépenses pouvant être portées en compte n'excéderont pas: F`•/`"' a .pour des parcelles plantées durant les 10 années précédant le gel 3.50 b .pour des parcelles plantées durant les 11 à 20 ans avant le gel . . 1.50 Section 5: Récolte, promotion de la qualité et appellations Art. 11 Perspectives de récolte 1 Chaque année, le ter septembre au plus tard, les cantons font rapport à l'office sur les perspectives de récolte. L'office peut demander des informations com- plémentaires. 2 L'office publie les chiffres concernant les perspectives de récolte et les stocks de vin par canton. Art. 12 Paiement de la vendange La vendange sera payée selon sa qualité, suivant des modalités fixées par les cantons. Art. 13 Contrôle de la vendange Les cantons règlent et surveillent le contrôle officiel de la vendange. Celui-ci comprend la qualité (teneur naturelle en sucre), le cépage, le volume et l'origine de la vendange. La teneur naturelle en sucre doit être mesurée au réfractomètre avant le traitement de la vendange. 2 Ils communiquent à l'office, au plus tard à fin novembre, la surface des vignes, ainsi que le volume et la qualité de la vendange par catégorie (art. 14). Ces indications sont données séparément par commune et par cépage. L'office peut demander des informations complémentaires. 3 L'office publie un rapport annuel sur le volume et la qualité de la récolte par canton et par cépage principal. 1989</w:t>
      </w:r>
    </w:p>
    <w:p>
      <w:r>
        <w:t>Viticulture. AF RO 1992 4 La Confédération participe à la couverture des coûts du contrôle officiel de la vendange, à raison de 60 à 80 pour cent, selon la capacité financière des cantons. Art. 14 Classification des moûts 1 Les apports de vendange sont classés selon leur teneur naturelle en sucre en trois catégories: a .catégorie 1: moûts permettant l'élaboration de vin d'appellation d'origine; b .catégorie 2: moûts permettant l'élaboration de vin avec indication de prove- nance; c .catégorie 3: moûts ne permettant que l'élaboration de vin sans appellation d'origine ni indication de provenance. 2 Les raisins et les moûts des différentes catégories doivent être encavés et vinifiés séparément. Art. 15 Teneur minimale en sucre Avant la vendange, les cantons fixent, pour l'ensemble de leur territoire ou par région et après avoir consulté les organisations professionnelles, les teneurs naturelles minimales en pour-cent de sucre (titre massique de saccharose) pour les moûts de la catégorie 1. 2 Les teneurs naturelles minimales en pour-cent de sucre fixées par les cantons doivent être communiquées avant la vendange à l'office, qui les publie. 3 Les teneurs naturelles minimales en pour-cent de sucre pour les moûts de la catégorie 1 ne peuvent être inférieures à: Cépages blancs Cépages rouges % Brix (°Oe) % Brix (°Oe) 14,8 (60) 15,8 (65) 4 Pour les moûts des catégories 2 et 3, les teneurs naturelles minimales en pour-cent de sucre sont: Cépages blancs Cépages rouges % Brix (° Oe) % Brix (° Oe) Catégorie 2 14,4 (58) 15,2 (62) Catégorie 3 13,6 (55) 14,4 (58) Art. 16 Indication de provenance 1 Par indication de provenance, on entend le nom du pays, le nom d'une partie du pays ou une désignation traditionnelle, qui donne sa renommée au moût ou au vin. 2 L'indication de provenance ne peut être utilisée que pour le produit des raisins récoltés dans la région concernée. 1990</w:t>
      </w:r>
    </w:p>
    <w:p>
      <w:r>
        <w:t>Viticulture. AF RO 1992 Art. 17 Appellation d'origine 1Par appellation d'origine, on entend le nom propre de l'aire de production, telle que canton, partie de canton, commune, cru, château, domaine, ou une appella- tion à caractère géographique désignant un vin de qualité reconnue. 2Les cantons déterminent l'aire de production ainsi que les assemblages possibles et fixent le droit à l'utilisation de l'appellation d'origine. Ils peuvent étendre cette appellation à une désignation d'ensemble ou de cépage pour tout leur territoire. 3 A la demande des cantons concernés, le département peut étendre l'appellation d'origine au-delà des frontières cantonales lorsque le vignoble constitue une entité géographique bien déterminée. Art. 18 Appellation d'origine contrôlée 1 L'appellation d'origine contrôlée désigne un vin dont la qualité répond aux normes fixées par les cantons. Celles-ci concernent: a .la délimitation des zones de production; b .l'encépagement; c .les méthodes de culture; d .les teneurs naturelles minimales en sucre; e .les rendements à l'unité de surface; f .les procédés de vinification; g .l'analyse et l'examen organoleptique. 2 Les cantons peuvent introduire des appellations d'origine contrôlées. Ils en déterminent le droit à l'utilisation. 3 Après avoir consulté la Commission fédérale des appellations d'origine contrô- lées, le département approuve les dispositions cantonales. Il tient un registre des appellations d'origine contrôlées pour l'ensemble du territoire national. Art. 19 Commission fédérale des appellations d'origine contrôlées 1 Le Conseil fédéral institue une Commission fédérale des appellations d'origine contrôlées, chargée de coordonner les efforts des cantons et de la Confédération en la matière. 2 Les milieux intéressés y sont équitablement représentés. Section 6: Limitation des quantités Art. 20 Limitation de la production 1 La production de raisins destinés à l'élaboration de moûts de la catégorie 1est limitée à l'unité de surface. Les cantons fixent les quantités de production maximales en tenant compte des récoltes de qualité suffisante obtenues au cours des dix années précédentes. Celles-ci ne peuvent être supérieures à 1,4 kg/m2 ou 1,12 1/m2 pour les raisins blancs et 1,2 kg/m2 ou 0,96 1/m2 pour les raisins rouges. 1991</w:t>
      </w:r>
    </w:p>
    <w:p>
      <w:r>
        <w:t>Viticulture. AF RO 1992 2Sur proposition des Commissions régionales (art. 22), les cantons peuvent limiter la production de toutes les catégories pour l'ensemble de leur territoire ou pour une partie de celui-ci. 3 Le Conseil fédéral peut, après avoir consulté les cantons et les Commissions régionales, limiter, le cas échéant, la production de l'ensemble des catégories. 4 Les cantons édictent les dispositions concernant la limitation de la production et le déclassement et en contrôlent l'application. Ils peuvent appeler les Com- missions régionales et les sous-commissions cantonales à y collaborer. Art. 21 Conséquences du dépassement des quantités maximales 1Lorsque les quantités récoltées dépassent les quantités maximales fixées selon l'article 20, ler alinéa, l'ensemble de la production est déclassée en catégorie 2. 2 Les quantités récoltées dépassant les limites fixées selon l'article 20, 2e ou 3e alinéa, ne peuvent être transformées qu'en produits non alcooliques ou en vins industriels. Art. 22 Commissions régionales 1Pour chacune des trois régions viticoles, le Conseil fédéral nomme, après avoir consulté les organisations professionnelles, une Commission régionale composée de représentants des organisations professionnelles et d'organisations de consom- mateurs. 2 Ces commissions apprécient la situation de l'économie vinicole et conseillent les cantons au sujet des mesures de limitation des quantités. 3 Les trois régions viticoles se composent comme il suit: a .la Suisse romande (Fribourg, Genève, Jura, Neuchâtel, Valais, Vaud et la région du lac de Bienne); b .la Suisse italienne (Tessin et Moésa); c .la Suisse alémanique (tous les autres cantons suisses ou parties de ceux-ci). 4 Les Commissions régionales édictent un règlement d'organisation et le sou- mettent à l'approbation du Conseil fédéral. Elles peuvent s'organiser en sous- commissions cantonales. Art. 23 Couverture des frais 1Les dépenses administratives et les frais de personnel occasionnés par l'applica- tion de la limitation de la production selon l'article 20 sont pris en charge par les cantons au prorata de leur surface viticole. 2 La Confédération participe à la couverture des dépenses, à raison de 60 à 80 pour cent, selon la capacité financière des cantons. 1992</w:t>
      </w:r>
    </w:p>
    <w:p>
      <w:r>
        <w:t>Viticulture. AF RO 1992 Section 7: Autres conditions, contrôles et mesures administratives Art. 24 Autres conditions et charges 1Lorsqu'un canton ne prend pas en temps utile les dispositions prévues à l'article 15 (teneur minimale en sucre) ou n'applique pas l'article 20 (limitation de la production), les produits viticoles originaires de son territoire sont exclus des mesures de placement prises en vertu de l'article 25 de la loi sur l'agriculture 1). 2 Sont également exclus des mesures mentionnées au ler alinéa les produits issus des apports de vendange qui ne répondent pas aux exigences fixées pour les moûts de la catégorie 1. 3 Tant qu'un canton ne s'acquitte pas ou ne s'acquitte qu'imparfaitement des obligations que lui impose le présent arrêté, aucune aide financière fédérale ne lui est versée. Art. 25 Contrôles 1 Tout propriétaire, fermier ou encaveur est tenu de présenter les pièces justifica- tives requises aux organes de contrôle de la Confédération, des cantons ou des Commissions régionales et de leur donner libre accès à tous les biens-fonds viticoles et aux locaux ou installations de réception et d'encavage. 2 Les préposés aux registres fonciers secondent les organes de contrôle dans l'accomplissement de leurs tâches. Art. 26 Couverture des dépenses Les dépenses découlant du présent arrêté sont couvertes par la provision dite «fonds vinicole» selon l'article 46 de la loi sur l'agriculture 1). Art. 27 Versement des aides financières Les articles 102, 3e alinéa, 103 et 104 de la loi sur l'agriculture¡) s'appliquent par analogie au versement des aides financières fédérales. Art. 28 Obligation d'arracher des vignes 1 Les cantons ordonnent l'arrachage des vignes plantées illicitement. 2 L'arrachage sera exécuté par le propriétaire de la parcelle ou par le fermier, dans un délai de douze mois à compter de la réquisition. Passé ce délai, les cantons peuvent faire procéder à l'arrachage aux frais du contrevenant. 1) RS 910.1 1993</w:t>
      </w:r>
    </w:p>
    <w:p>
      <w:r>
        <w:t>Viticulture. AF RO 1992 Section 8: Voies de droit et dispositions pénales Art. 29 Voies de recours Les décisions de l'office peuvent être déférées à la Commission de recours du département; les décisions de cette dernière sont définitives, dans la mesure où le recours de droit administratif devant le Tribunal fédéral n'est pas ouvert. Art. 30 Plantation sans autorisation Quiconque aura planté de la vigne sans autorisation sera puni d'une amende de 50 centimes à 2 francs par m2 de surface plantée. Art. 31 Violation de l'obligation d'arracher des vignes 1 Quiconque n'aura pas satisfait à l'obligation d'arracher une vigne sera puni d'une amende de 4 francs au moins par m2 de plantation illicite. 2 Tant que subsiste la plantation illicite, une nouvelle amende plus élevée est fixée chaque année. 3 Les cantons communiquent leurs décisions pénales au Ministère public de la Confédération. Art. 32 Autres infractions 1 Quiconque aura intentionnellement: a .refusé de présenter les pièces justificatives requises aux organes de contrôle ou leur aura refusé le libre accès aux biens-fonds viticoles ou aux locaux ou installations de réception ou d'encavage; b .donné des indications inexactes ou incomplètes dans une procédure relative à une aide financière; c .contrevenu à une disposition d'une ordonnance dont la transgression est punissable, sera puni de l'amende. 2 Si le contrevenant a agi par négligence, l'amende sera de 3000 francs au plus. Art. 33 Droit applicable 1 Les dispositions générales du code pénal1) sont applicables. La complicité est punissable. 2 La poursuite pénale se prescrit par cinq ans. Si la prescription est interrompue, elle sera en tout cas acquise lorsque le délai sera dépassé de moitié. Ñ1 RS 311.0 1994</w:t>
      </w:r>
    </w:p>
    <w:p>
      <w:r>
        <w:t>Viticulture. AF RO 1992 Art. 34 Compétence et procédure La poursuite et le jugement des infractions visées aux articles 30 à 32 incombent aux cantons. Section 9: Dispositions finales Art. 35 Exécution 1Le Conseil fédéral est chargé de l'exécution du présent arrêté, à moins qu'elle n'incombe aux cantons. 2 Les dispositions d'exécution des cantons doivent être portées à la connaissance du département. Art. 36 Dispositions transitoires 1 L'application des articles 44 et 45 de la loi sur l'agricultures) est suspendue pendant la durée de validité du présent arrêté. 2 Le présent arrêté s'applique aux faits qui se sont produits avant son entrée en vigueur, s'il est plus favorable à l'intéressé que la législation précédente. 3 Jusqu'à l'institution de la Commission de recours du département, celui-ci se prononce sur les recours contre les décisions de l'office. Art. 37 Référendum et entrée en vigueur 1 Le présent arrêté, qui est de portée générale, est sujet au référendum facultatif. 2 Il entre en vigueur le le` janvier 1993 et a effet jusqu'au 31 décembre 2002. Conseil des Etats, 19 juin 1992 Conseil national, 19 juin 1992 La présidente: Meier Josi Le président: Nebiker La secrétaire: Huber Le secrétaire: Anliker Expiration du délai référendaire et entrée en vigueur 1 Le délai référendaire s'appliquant au présent arrêté a expiré le 28 septembre 1992 sans avoir été utilisé.2&gt; 2 Conformément à son article 37, 2e alinéa, le présent arrêté entre en vigueur le ler janvier 1993 et a effet jusqu'au 31 décembre 2002. 29 septembre 1992 Chancellerie fédérale 1)RS 910.1 2)FF 1992 III 956 34900 1995</w:t>
      </w:r>
    </w:p>
    <w:p>
      <w:r>
        <w:t>Viticulture. AF RO 1992 Cette page est vierge pourpermettre d'assurer la concordance dans la pagination des trois éditions du RO. 1996</w:t>
      </w:r>
    </w:p>
    <w:p>
      <w:r>
        <w:t>Ordonnance concernant les contributions à l'élimination de bétail (OCE) du 24 juin 1992 Le Département fédéral de l'économie publique, vu les articles 3 et 9, 5e alinéa, de l'ordonnance du 18 juin 19791) sur la vente du bétail, arrête: Section 1: Principes Article premier 1 La Confédération alloue aux cantons, à condition que ceux-ci y participent, des contributions pour les campagnes suivantes: a .élimination préventive de bovins en région de montagne et dans la zone d'élevage contiguë; b .écoulement de remontes d'engraissement; c .élimination de vaches, assortie de l'obligation de les remplacer par des animaux provenant de la région de montagne ou de la zone d'élevage contiguë, conformément à l'article 12 de l'ordonnance du 18 juin 1979 sur la vente du bétail. 2 Suivant la capacité financière des cantons, la Confédération couvre 60 à 80 pour cent du total des contributions. Les dépenses liées à l'exécution des mesures précitées ne font pas l'objet de contributions. Section 2: Campagnes d'élimination préventives en région de montagne et dans la zone d'élevage contiguë Art. 2 Contribution par kilo 1Une contribution par kilo est allouée pour l'élimination préventive de bovins. Le montant se calcule d'après le barème figurant en annexe. 2 Les contributions maximums par animal, allouées par la Confédération et les cantons, sont les suivantes: RS 916.301.11 1) RS 916.301.1 1992 - 523 1997</w:t>
      </w:r>
    </w:p>
    <w:p>
      <w:r>
        <w:t>Contributions à l'élimination de bétail RO 1992 a .750 francs pour les vaches; b .700 francs pour les veaux d'élevage femelles et les génisses; c .400 francs pour les veaux mâles et les taurillons; d .700 francs pour les boeufs. Art. 3 Contribution par pièce 1Une contribution par pièce de 50 francs est accordée pour les veaux mâles, taurillons, boeufs et veaux d'élevage femelles, âgés de 5 à 14 mois et pourvus d'un certificat d'ascendance, s'ils ont pour père un taureau indigène de race pure. 2 La contribution par pièce s'ajoute à la contribution par kilo. Art. 4 Contributions allouées dans la zone d'élevage contiguë 1La contribution par kilo fixée à l'article 2 est réduite de 30 pour cent pour les animaux provenant de la zone d'élevage contiguë. 2 La contribution par pièce fixée à l'article 3 n'est pas allouée. Art. 5 Limitation du nombre d'animaux donnant droit à la contribution 1En ce qui concerne les vaches et génisses achetées, les contributions sont allouées pour cinq sujets au maximum par exploitation et par an, à condition que ceux-ci aient eu plus de six mois au moment de l'achat et qu'ils aient appartenu sans interruption au fournisseur durant les quatre mois précédant leur élimina- tion. 2 En ce qui concerne les veaux mâles achetés, les contributions sont allouées pour dix sujets au maximum par exploitation et par an, à condition qu'ils aient appartenu sans interruption au fournisseur depuis l'âge de deux mois. 3 Les taurillons achetés ne donnent pas droit aux contributions. Un exploitant a droit cependant à trois contributions au plus par an pour les taurillons de 10 à 24 mois, qu'il a achetés et les siens propres, de 15 à 24 mois, si ces animaux répondent aux exigences de qualité requises par le herd-book. Section 3: Ecoulement des remontes d'engraissement Art. 6 Calcul des contributions 1Une contribution par kilo et une contribution par pièce sont allouées pour l'écoulement des remontes d'engraissement. 2 La contribution par kilo est fixée comme il suit: a .pour les sujets d'un poids vif inférieur à 260 kg: 1 fr. 30; b .pour les sujets d'un poids vif de 260 à 280 kg: 1 fr. 20; c .pour les sujets d'un poids vif de 281 kg ou plus: 1 franc. 1998</w:t>
      </w:r>
    </w:p>
    <w:p>
      <w:r>
        <w:t>Contributions à l'élimination de bétail RO 1992 3 La contribution par pièce n'est allouée que pour les remontes d'engraissement dont le poids vif ne dépasse pas 320 kg. Elle s'élève, selon les performances des parents, à: a .100 francs pour les taureaux des races suisses, testés sur leur capacité d'engraissement, et pour ceux qui appartiennent aux races de bovins àviande ou sont issus de croisements de ces races et dont l'ascendance est attestée; b .50 francs pour les taureaux des races Simmental ou brune, inscrits au herd-book et ayant au plus 25 pour cent de sang de races laitières étrangères; c .50 francs pour les vaches de pure race Simmental ou brune et pour les vaches croisées, dont il est prouvé qu'elles ont pour père un taureau testé sur sa capacité d'engraissement. Art. 7 Limitation du nombre de remontes d'engraissement 1Le nombre de remontes d'engraissement pouvant être écoulées chaque année grâce aux contributions allouées en vertu de l'article 9, 2e alinéa, de l'ordonnance du 18 juin 1979 sur la vente du bétail est limité à 10 000 pour les années 1992 à 1994. 2 La part des titulaires d'une patente de marchand de bétail est fixée à 5000. Section 4: Campagnes d'élimination en dehors de la région de montagne Art. 8 Calcul des contributions pour les animaux de remplacement 1Pour tout animal éliminé, conformément à l'article le`, ter alinéa, lettre c, Confédération et cantons versent une contribution par kilo et une contribution par pièce. 2 Lorsque l'animal de remplacement provient de la région de montagne, la contribution par kilo est la suivante: a .jusqu'à fin juillet: 1 fr. 10, au plus 750 francs; b .de fin juillet à fin août: 0 fr. 90, au plus 550 francs. 3 Lorsque l'animal de remplacement provient de la région de montagne, une contribution par pièce de 200 francs est allouée du 15 août au 31 décembre. 4 Lorsque l'animal de remplacement provient de la zone d'élevage contiguë, la contribution prévue aux 2e et 3e alinéas est réduite de 30 pour cent. Section 5: Dispositions finales Art. 9 Abrogation du droit en vigueur L'ordonnance du 15 avril 19871) concernant les contributions à l'élimination de bétail est abrogée. 1) RO 1987 745, 1989 1501, 1990 1490 1999</w:t>
      </w:r>
    </w:p>
    <w:p>
      <w:r>
        <w:t>Contributions à l'élimination de bétail RO 1992 Art. 10 Entrée en vigueur La présente ordonnance entre en vigueur le let août 1992. 24 juin 1992 Département fédéral de l'économie publique: Delamuraz 35525 2000</w:t>
      </w:r>
    </w:p>
    <w:p>
      <w:r>
        <w:t>Contributions à l'élimination de bétail RO 1992 Annexe (art. 2, let al.) Calcul de la contribution par kilo allouée pour l'élimination préventive de bovins en région de montagne et dans la zone d'élevage contiguë 1 .La contribution par kilo allouée pour l'élimination préventive de bovins en région de montagne et dans la zone d'élevage contiguë (art. 2 et 4) comprend, pour toutes les catégories d'animaux, des suppléments selon l'ascendance et l'âge et une contribution de base. 2 .Le supplément selon l'ascendance est fixé en fonction de l'indice de productivité (IP) et de la valeur d'élevage (VE) de la mère de l'animal et en fonction de la race: Race brune Race Race tachetée Race Bovins Simmental noire d'Hérens à viande IP IP IP IP VE 50 ct 50 points 52 points 54 points 35 points 95 points et plus et plus et plus et plus et plus 30 ct. 43 à 49 44 à 51 45 à 53 29 à 34 91 à 94,9 points points points points points 0 ct. productivité faible ou nulle de la mère 3 .Le supplément selon l'âge est fixé, pour toutes les races, comme il suit: 2001 Vaches Veaux d'élevage femelles, Veaux mâles et génisses et bœufs taurillons de 5 à 14 mois de 5 à 10 mois jusqu'à 5 ans de 14 à 30 mois de 10 à 24 mois 75 ct. 50 ct. 30 ct. 4. La contribution de base, qui peut varier entre 0 et 30 centimes, est fixée en fonction d'un des critères suivants: contribution totale, valeur de la carcasse, apparence générale, zone, ascendance, durée de garde et mois de lactation. 35525</w:t>
      </w:r>
    </w:p>
    <w:p>
      <w:r>
        <w:t>Accord Traduction 1) entre le Conseil fédéral suisse et le Gouvernement de la République de Pologne sur la suppression réciproque de l'obligation du visa Conclu le 2 septembre 1991 Entré en vigueur le 3 septembre 1991 Le Conseil fédéral suisse et le Gouvernement de la République de Pologne, dans l'intention de faciliter la circulation des personnes entre les deux Etats et désireux de renforcer de manière réciproque une collaboration empreinte de confiance et de solidarité, sont convenus des dispositions suivantes: Article premier Les ressortissants de la République de Pologne qui possèdent un passeport national valable et qui n'ont pas l'intention de séjourner plus de trois mois en Suisse ou d'y exercer une activité lucrative, peuvent entrer en Suisse sans visa, y séjourner et en ressortir. Article 2 Les ressortissants suisses qui possèdent un passeport national valable et qui n'ont pas l'intention de séjourner plus de trois mois dans la République de Pologne ou d'y exercer une activité lucrative, peuvent entrer dans la République de Pologne sans visa, y séjourner et en ressortir. Article 3 En cas d'introduction d'un nouveau passeport, la partie contractante concernée en informera l'autre partie par voie diplomatique et lui en remettra des spéci- mens, dans la mesure du possible trente jours au moins avant la mise en circulation de ce document. Article 4 Les ressortissants de l'un des deux Etats qui ont l'intention de séjourner plus de trois mois dans l'autre Etat ou d'y exercer une activité lucrative doivent, avant leur départ, requérir un visa d'entrée auprès de la représentation diplomatique ou consulaire compétente de cet Etat. RS 0.142.116.492 ») Traduction du texte original allemand (AS 1992 2002). 2002 1992 - 520</w:t>
      </w:r>
    </w:p>
    <w:p>
      <w:r>
        <w:t>Suppression réciproque de l'obligation du visa RO 1992 Article 5 Les ressortissants des deux Etats titulaires d'un passeport diplomatique, de service ou spécial qui se rendent dans l'autre Etat en qualité de membre d'une représen- tation diplomatique ou consulaire de leur Etat ou en qualité de collaborateur auprès d'une organisation internationale, sont libérés de l'obligation du visa pendant la durée de leurs fonctions. L'envoi en mission et la fonction de ces personnes sont notifiés auparavant à l'autre Etat par voie diplomatique. L'Etat de séjour leur délivrera une carte de légitimation. Cette disposition est également valable pour les membres de leur famille qui font ménage commun avec elles et qui possèdent un passeport valable. Article 6 Les ressortissants des deux Etats qui ont leur domicile régulier dans l'autre Etat peuvent y retourner sans visa pour autant qu'ils possèdent une autorisation de résidence valable. Article 7 1 )Les deux parties contractantes s'engagent à réadmettre en tout temps et sans formalités ceux de leurs ressortissants qui ne remplissent pas ou ne remplissent plus les conditions d'entrée ou de séjour sur le territoire de l'autre Etat. 2 )Les deux parties contractantes s'engagent à réadmettre sans formalités les ressortissants d'Etats tiers qui ne remplissent pas ou ne remplissent plus les conditions d'entrée ou de séjour sur le territoire de l'autre Etat, dans la mesure où ces personnes possédaient, au moment de leur entrée sur le territoire de cet Etat, un visa valable ou une autorisation de résidence valable de l'autre Etat. L'obliga- tion de réadmission n'existe pas dans la mesure où la poursuite du voyage dans un Etat tiers est possible, licite et raisonnablement exigible, en particulier lorsque l'étranger a séjourné entre-temps dans un Etat tiers. De même, il n'y a pas d'obligation de réadmission lorsque l'étranger possédait, lors de son entrée dans l'Etat qui sollicite la réadmission, un visa ou une autorisation de résidence valables de cet Etat ou lorsque cet Etat lui a délivré, après son entrée, un visa ou une autorisation de résidence. 3 )Les deux parties contractantes s'engagent à réadmettre une personne aux mêmes conditions que celles prévues à l'article 7, alinéas 1 et 2, si des contrôles postérieurs démontrent qu'elle ne possédait pas, au moment de son entrée dans l'un des Etats, la nationalité, un visa valable ou une autorisation de résidence valables de l'autre Etat. Article 8 1) La partie contractante requise est tenue de répondre dans un délai maximum de huit jours aux demandes de réadmission qui lui sont présentées. 2003</w:t>
      </w:r>
    </w:p>
    <w:p>
      <w:r>
        <w:t>Suppression réciproque de l'obligation du visa RO 1992 2) La partie contractante requise est tenue de prendre en charge dans un délai maximum d'un mois la personne dont elle a accepté la réadmission. Ce délai peut être prolongé sur demande de la partie contractante requérante. Article 9 Dans un délai de trente jours à compter de la signature du présent accord, chaque partie contractante indique à l'autre partie, par voie diplomatique, les autorités compétentes pour le traitement des demandes de réadmission. Article 10 Le présent accord ne libère pas les ressortissants de l'un des Etats de leur obligation de se conformer aux lois et autres prescriptions en vigueur relatives à l'entrée et au séjour sur le territoire de l'autre Etat. Article 11 Les autorités compétentes des deux parties contractantes se réservent le droit de refuser l'entrée ou le séjour aux ressortissants de l'autre Etat qui pourraient mettre en danger l'ordre, la sécurité ou la santé publics, ou dont la présence serait illégale. Article 12 Les deux parties contractantes s'engagent à résoudre ensemble les problèmes résultant de l'application du présent accord. Elles s'informeront mutuellement et régulièrement sur les prescriptions régissant l'entrée des ressortissants d'Etats tiers sur leur territoire. Article 13 Chaque partie contractante peut, pour des raisons d'ordre, de sécurité ou de santé publics, suspendre provisoirement tout ou partie des dispositions du présent accord, à l'exception de l'article 7, alinéa 1. La suspension et la remise en vigueur des dispositions seront notifiées immédiatement par voie diplomatique à l'autre partie contractante. Article 14 L'article 7, alinéas 2et 3, et l'article 8sont abrogés en cas d'adhésion de la Suisse à l'accord du 29 mars 1991 entre la République de Pologne et les Etats de Schengen relatif à la réadmission des personnes en situation irrégulière. 2004</w:t>
      </w:r>
    </w:p>
    <w:p>
      <w:r>
        <w:t>Suppression réciproque de l'obligation du visa RO 1992 Article 15 Le présent accord étend également ses effets au territoire de la Principauté de Liechtenstein et à ses ressortissants. Article 16 1 )Le présent accord entrera en vigueur le lendemain de la signature. 2 )Le présent accord est de durée indéterminée. Il peut être dénoncé en tout temps moyennant un délai de trois mois. La dénonciation doit être notifiée à l'autre partie contractante par voie diplomatique. Signé à Berne, le 2 septembre 1991, en deux originaux, en langues allemande et polonaise, les deux textes faisant également foi. 2005 Pour le Conseil fédéral suisse: René Felber Pour le Gouvernement de la République de Pologne: Krzystof Skubiszewski 35515</w:t>
      </w:r>
    </w:p>
    <w:p>
      <w:r>
        <w:t>Echange de notes des 3/5 août 1992 entre la Suisse et la Slovénie sur la suppression réciproque de l'obligation du visa Entré en vigueur le 4 septembre 1992 Traduction 1) République de Slovénie Ministère des affaires étrangères Ljubljana, le 5 août 1992 Département fédéral des affaires étrangères de la Confédération suisse Berne Le Ministère des affaires étrangères de la République de Slovénie adresse ses compliments au Département fédéral des affaires étrangères de la Confédération suisse et a l'honneur de lui confirmer qu'il a reçu la note du 3 août 1992 concernant l'Accord sur la suppression réciproque de l'obligation du visa entre la République de Slovénie et la Confédération suisse, rédigée dans les termes suivants: «Le Département fédéral des affaires étrangères a l'honneur d'informer le Ministère des affaires étrangères de la République de Slovénie que le Conseil fédéral suisse est disposé à conclure un accord sur la suppression réciproque de l'obligation du visa avec le Gouvernement de la République de Slovénie. Dans l'intention de faciliter la circulation des personnes entre les deux Etats !"►, et désireux de renforcer de manière réciproque une collaboration empreinte de solidarité et de confiance, il est convenu des dispositions suivantes: Article premier Les ressortissants de la République de Slovénie qui possèdent un passeport national valable et qui n'ont pas l'intention de séjourner plus de trois mois en Suisse ou d'y exercer une activité lucrative, peuvent entrer en Suisse sans visa, y séjourner et en ressortir. RS 0.142.116.912 1) Traduction du texte original allemand (AS 1992 2006). 2006 1992 - 521</w:t>
      </w:r>
    </w:p>
    <w:p>
      <w:r>
        <w:t>Suppression réciproque de l'obligation du visa RO 1992 Article 2 Les ressortissants suisses qui possèdent un passeport national valable et qui n'ont pas l'intention de séjourner plus de trois mois dans la République de Slovénie ou d'y exercer une activité lucrative, peuvent entrer dans la République de Slovénie sans visa, y séjourner et en ressortir. Article 3 Les ressortissants de l'un des deux Etats qui ont l'intention de séjourner plus de trois mois dans l'autre Etat ou d'y exercer une activité lucrative doivent, avant leur départ, requérir un visa d'entrée auprès de la représentation diplomatique ou consulaire compétente de cet Etat. Article 4 Les ressortissants des deux Etats titulaires d'un passeport diplomatique, de service ou spécial valable qui se rendent dans l'autre Etat en qualité de membre d'une représentation diplomatique ou consulaire de leur Etat ou en qualité de collaborateur auprès d'une organisation internationale, sont libérés de l'obligation du visa pendant la durée de leurs fonctions. L'envoi en mission et la fonction de ces personnes sont notifiés auparavant à l'autre Etat par voie diplomatique. L'Etat de séjour leur délivrera une carte de légitima- tion. Cette disposition est également valable pour les membres de leur famille qui font ménage commun avec elles et qui possèdent un passeport valable. Article 5 Les ressortissants des deux Etats qui ont leur domicile régulier dans l'autre Etat peuvent y retourner sans visa pour autant qu'ils possèdent une auto- risation de résidence valable. Article 6 En cas d'introduction d'un nouveau passeport, la partie contractante concer- née en informera l'autre partie par voie diplomatique et lui en remettra des spécimens, dans la mesure du possible trente jours au moins avant la mise en circulation de ce document. Article 7 Le présent accord ne libère pas les ressortissants de l'un des Etats de leur obligation de se conformer aux lois et autres prescriptions en vigueur relatives à l'entrée et au séjour sur le territoire de l'autre Etat. Article 8 Les autorités compétentes des deux parties contractantes se réservent le droit de refuser l'entrée ou le séjour sur leur territoire aux ressortissants de l'autre Etat qui pourraient mettre en danger l'ordre, la sécurité ou la santé publics ou dont la présence serait illégale. 2007</w:t>
      </w:r>
    </w:p>
    <w:p>
      <w:r>
        <w:t>Suppression réciproque de l'obligation du visa RO 1992 Article 9 1 )Les deux parties contractantes s'engagent à réadmettre en tout temps et sans formalités ceux de leurs ressortissants qui ne remplissent pas ou ne remplissent plus les conditions d'entrée ou de séjour sur le territoire de l'autre Etat. 2 )Les deux parties contractantes s'engagent à réadmettre sans formalités les ressortissants d'Etats tiers qui ne remplissent pas ou ne remplissent plus les conditions d'entrée ou de séjour sur le territoire de l'autre Etat, dans la mesure où ces personnes possédaient, au moment de leur entrée sur le territoire de cet Etat, un visa valable ou une autorisation de résidence valable de l'autre Etat. L'obligation de réadmission n'existe pas dans la mesure où la poursuite du voyage dans un Etat tiers est possible, licite et raisonnablement exigible, en particulier lorsque l'étranger a séjourné entre-temps dans un Etat tiers. De même, il n'y a pas d'obligation de réadmission lorsque l'étranger possédait, lors de son entrée dans l'Etat qui sollicite la réad- mission, un visa ou une autorisation de résidence valables de cet Etat ou lorsque cet Etat lui a délivré, après son entrée, un visa ou une autorisation de résidence. 3 )Les deux parties contractantes s'engagent à réadmettre une personne aux mêmes conditions que celles prévues aux alinéas 1 et 2 si des contrôles postérieurs démontrent qu'elle ne possédait pas, au moment de son entrée dans l'un des Etats, la nationalité, un visa ou une autorisation de résidence valables de l'autre Etat. Article 10 1 )La partie contractante requise est tenue de répondre dans un délai maximum de huitjours aux demandes de réadmission qui lui sont présentées. 2 )La partie contractante requise est tenue de prendre en charge dans un délai maximum d'un mois la personne dont elle a accepté la réadmission. Ce délai peut être prolongé sur demande de la partie contractante requérante. Article 11 Dans un délai de 30 jours à compter de la signature du présent accord, chaque partie contractante indiquera à l'autre partie, par voie diplomatique, les autorités compétentes pour le traitement des demandes de réadmission. Article 12 Les deux parties contractantes s'engagent à résoudre ensemble les pro- blèmes résultant de l'application du présent accord. Elles s'informeront mutuellement et régulièrement sur les prescriptions régissant l'entrée des ressortissants d'Etats tiers sur leur territoire. 2008</w:t>
      </w:r>
    </w:p>
    <w:p>
      <w:r>
        <w:t>Suppression réciproque de l'obligation du visa RO 1992 Article 13 Chaque partie contractante peut, pour des raisons d'ordre, de sécurité ou de santé publics, suspendre provisoirement tout ou partie des dispositions du présent accord, à l'exception de l'article 9, ler alinéa. La suspension et la remise en vigueur des dispositions seront notifiées immédiatement par voie diplomatique à l'autre partie contractante. Article 14 Le présent accord étend également ses effets au territoire de la Principauté de Liechtenstein et à ses ressortissants. Article 15 Le présent accord est de durée indéterminée. Il peut être dénoncé en tout temps moyennant un délai de trois mois. La dénonciation doit être notifiée à l'autre partie contractante par voie diplomatique. Dans la mesure où le Gouvernement de la République de Slovénie approuve ces dispositions, le Département fédéral des affaires étrangères propose que cette note et la réponse du Ministère des affaires étrangères de la Répu- blique de Slovénie constituent un accord entre les deux Etats, accord qui entrera en vigueur 30 jours après sa lettre de réponse. Le Département fédéral des affaires étrangères saisit cette occasion pour renouveler l'assurance de sa haute considération au Ministère des affaires étrangères de la République de Slovénie.» Le Ministère des affaires étrangères de la République de Slovénie approuve les dispositions du présent accord et accepte la proposition relative à son entrée en vigueur. L'accord entre en vigueur le 4 septembre 1992. Le Ministère des affaires étrangères de la République de Slovénie saisit cette occasion pour renouveler au Département fédéral des affaires étrangères de la Confédération suisse l'assurance de sa haute considération. 35516 2009</w:t>
      </w:r>
    </w:p>
    <w:p>
      <w:r>
        <w:t>Arrêté fédéral approuvant une convention de double imposition avec la Pologne du 2 juin 1992 L'Assemblée fédérale de la Confédération suisse, vu l'article 8 de la constitution; vu le message du Conseil fédéral du 23 octobre 19911), arrête: Article premier 1La convention signée le 2 septembre 1991 entre la Confédération suisse et la Pologne en vue d'éviter les doubles impositions en matière d'impôts sur le revenu et sur la fortune est approuvée. 2 Le Conseil fédéral est autorisé à la ratifier. Art. 2 Le présent arrêté n'est pas soumis au référendum en matière de traités inter- nationaux. Conseil des Etats, 3 mars 1992 Conseil national, 2 juin 1992 La présidente: Meier Josi Le président: Nebiker La secrétaire: Huber Le secrétaire: Anliker 34791 1) FF 1991 IV 917 2010 1992-442</w:t>
      </w:r>
    </w:p>
    <w:p>
      <w:r>
        <w:t>Convention Traduction 1) entre la Confédération suisse et la République de Pologne en vue d'éviter les doubles impositions en matière d'impôts sur le revenu et sur la fortune Conclue le 2 septembre 1991 Approuvée par l'Assemblée fédérale le 2 juin 19922) Instruments de ratification échangés le 25 septembre 1992 Entrée en vigueur le 25 septembre 1992 Le Conseil fédéral suisse et le Gouvernement de la République de Pologne,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Pologne: ( i )l'impôt sur les sociétés; ( i i )l'impôt sur les personnes physiques; (iii)l'impôt de compensation; (iv)l'impôt sur les salaires; ( v )l'impôt agricole; (ci-après désignés par «impôt polonais»); b) en Suisse: les impôts fédéraux, cantonaux et communaux (i) sur le revenu (revenu total, produit du travail, rendement de la fortune, RS 0.672.964.91 1)Traduction du texte original allemand (AS 1992 2011). 2)RO 1992 2010 1992 - 443 2011</w:t>
      </w:r>
    </w:p>
    <w:p>
      <w:r>
        <w:t>Doubles impositions RO 1992 bénéfices industriels et commerciaux, gains en capital et autres reve- nus); et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à la fin de chaque année les modifications importantes apportées à leurs législations fiscales respectives. 5 .La Convention ne s'applique pas à l'impôt anticipé suisse perçu à la source sur les gains faits dans les loteries. Article 3 Définitions générales 1. Au sens de la présente Convention, à moins que le contexte n'exige une interprétation différente: a) le terme «Pologne» désigne le territoire de la République de Pologne, y compris les territoires situés au-delà des eaux territoriales polonaises qui, en accord avec le droit international et conformément aux lois de la République de Pologne, constituent un domaine sur lequel les droits souverains de la République de Pologne peuvent être exercés;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le terme «nationaux» désigne: ( i )toutes les personnes physiques qui possèdent la nationalité d'un Etat contractant; (ii)toutes les personnes morales, sociétés de personnes et associations constituées conformément à la législation en vigueur dans un Etat contractant; 2012 g)</w:t>
      </w:r>
    </w:p>
    <w:p>
      <w:r>
        <w:t>Doubles impositions RO 1992 h) l'expression «autorité compétente» désigne: ( i )en Pologne, le ministre des Finances ou son représentant autorisé; (ii)en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elles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2013</w:t>
      </w:r>
    </w:p>
    <w:p>
      <w:r>
        <w:t>Doubles impositions RO 1992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ou auxiliaire; f )un chantier de montage est conduit par une entreprise d'un Etat contractant dans l'autre Etat contractant en liaison avec la livraison de machines ou d'équipements par cette entreprise; g )une installation fixe d'affaires est utilisée aux seules fins de l'exercice cumulé d'activités mentionnées aux alinéas a) à f), à condition que l'activité d'en- semble de l'installation fixe d'affaires résultant de ce cumul garde un caractère préparatoire ou auxiliaire. 5. Nonobstant les dispositions des paragraphes 1 et 2, lorsqu'une personne —autre qu'un agent jouissant d'un statut indépendant auquel s'applique le paragraphe 6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2014</w:t>
      </w:r>
    </w:p>
    <w:p>
      <w:r>
        <w:t>Doubles impositions RO 1992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2015</w:t>
      </w:r>
    </w:p>
    <w:p>
      <w:r>
        <w:t>Doubles impositions RO 1992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intérieure et aérienne 1 .Les bénéfices provenant de l'exploitation, en trafic international, de navires ou d'aéronefs ne sont imposables que dans l'Etat contractant où le siège de direction effective de l'entreprise est situé. 2 .Les bénéfices provenant de l'exploitation de bateaux servant à la navigation intérieure ne sont imposables que dans l'Etat contractant où le siège de direction effective de l'entreprise est situé. 3 .Si le siège de direction effective d'une entreprise de navigation maritime ou intérieure est à bord d'un navire ou d'un bateau, ce siège est considéré comme situé dans l'Etat contractant où se trouve le port d'attache de ce navire ou de ce bateau, ou à défaut de port d'attache, dans l'Etat contractant dont l'exploitant du navire ou du bateau est un résident. 4 .Les dispositions du paragraphe 1s'appliquent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2016</w:t>
      </w:r>
    </w:p>
    <w:p>
      <w:r>
        <w:t>Doubles impositions RO 1992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des bénéfices dans les deux Etats contractants. 3 .Un Etat contractant ne rectifiera pas les bénéfices d'une entreprise dans les cas visés au paragraphe 1 après l'expiration des délais prévus par sa législation nationale et, dans tous les cas, après cinq ans à compter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2017</w:t>
      </w:r>
    </w:p>
    <w:p>
      <w:r>
        <w:t>Doubles impositions RO 1992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4 .Les dispositions des paragraphes 1 et 2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2018</w:t>
      </w:r>
    </w:p>
    <w:p>
      <w:r>
        <w:t>Doubles impositions RO 1992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les redevances visées au paragraphe 1 du présent article sont aussi imposables dans l'Etat contractant d'où elles proviennent et selon la législation de cet Etat, mais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2019</w:t>
      </w:r>
    </w:p>
    <w:p>
      <w:r>
        <w:t>Doubles impositions RO 1992 5 .Les redevances sont considérées comme provenant d'un Etat contractant lorsque le débiteur est cet Etat lui-même, une subdivision politique, une collectivi- té locale ou un résident de cet Etat. Toutefois, lorsque le débiteur de redevances, qu'il soit ou non un résident d'un Etat contractant, a dans un Etat contractant un établissement stable, ou une base fixe, pour lequel le contrat donnant lieu au paiement des redevances a été conclu et qui supporte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des tierces per- sonnes, le montant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de bateaux servant à la navigation intérieure ou de biens mobiliers affectés à l'exploitation de ces navires, aéronefs ou bateaux,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2020</w:t>
      </w:r>
    </w:p>
    <w:p>
      <w:r>
        <w:t>Doubles impositions RO 1992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ou à bord d'un bateau servant à la navigation intérieure,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2021</w:t>
      </w:r>
    </w:p>
    <w:p>
      <w:r>
        <w:t>Doubles impositions RO 1992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Les dispositions du présent paragraphe ne s'appliquent pas s'il est établi que ni l'artiste du spectacle ou le sportif lui-même, ni des personnes qui leur sont associées, ne participent directement aux bénéfices de cette personne. 3 .Les dispositions des paragraphes 1 et 2 ne s'appliquent pas aux revenus provenant des activités d'artistes ou de sportifs professionnels qui sont soutenues directement ou indirectement, pour une part importante, par des allocations provenant de fonds publics.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 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(ii)n'est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2022</w:t>
      </w:r>
    </w:p>
    <w:p>
      <w:r>
        <w:t>Doubles impositions RO 1992 Article 20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provenant d'un emploi salarié auxquelles les dispositions du paragraphe 1 ne sont pas applicables, un étudiant ou un stagiaire visé au paragraphe 1 aura en outre, pendant la durée de ces études ou de cette formation, le droit de bénéficier des mêmes exonérations, dégrèvements ou réductions d'impôts que les résidents de l'Etat dans lequel il séjourne. Article 21 Autres revenus 1 .Les éléments du revenu d'un résident d'un Etat contractant, d'où qu'ils proviennent, qui ne sont pas traités dans les articles précédents de la présente Convention ne sont imposables que dans cet Etat. 2 .Les dispositions du paragraphe 1ne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par des bateaux servant à la navigation intérieure ainsi que par des biens mobiliers affectés à l'exploitation de ces navires, aéronefs ou bateaux, n'est imposable que dans l'Etat contractant où le siège de direction effective de l'entreprise est situé. 4 .Tous les autres éléments de la fortune d'un résident d'un Etat contractant ne sont imposables que dans cet Etat. 2023</w:t>
      </w:r>
    </w:p>
    <w:p>
      <w:r>
        <w:t>Doubles impositions RO 1992 Article 23 Elimination des doubles impositions 1. En Pologne, la double imposition est éliminée de la manière suivante: a )Lorsqu'un résident de Pologne reçoit des revenus ou possède de la fortune qui, conformément aux dispositions de la présente Convention, sont impo- sables en Suisse, la Pologne exempte de l'impôt ces revenus ou cette fortune, sous réserve des dispositions de la lettre b), mais peut, pour calculer le montant de l'impôt sur le reste des revenus ou de la fortune de ce résident, appliquer le même taux que si les revenus ou la fortune en question n'avaient pas été exemptés. b )Lorsqu'un résident de Pologne reçoit des revenus qui, conformément aux dispositions des articles 10, 11 et 12 sont imposables en Suisse, la Pologne accorde, sur l'impôt qu'elle perçoit sur les revenus de cette personne, une déduction d'un montant égal à l'impôt sur le revenu payé en Suisse. Cette déduction ne peut toutefois excéder la fraction de l'impôt, calculé avant déduction, correspondant à ces éléments de revenus imposables en Suisse. 2. En Suisse, la double imposition est éliminée de la manière suivante: a )Lorsqu'un résident de Suisse reçoit des revenus ou possède de la fortune qui, conformément aux dispositions de la Convention, sont imposables en Po- logne, la Suisse exempte de l'impôt ces revenus ou cette fortune, sous réserve des dispositions de la lettre b), mais peut, pour calculer le montant de l'impôt sur le reste des revenus ou de la fortune de ce résident, appliquer le même taux que si les revenus ou la fortune en question n'avaient pas été exemptés. b )Lorsqu'un résident de Suisse reçoit des dividendes, des intérêts ou des redevances qui, conformément aux dispositions des articles 10,11 ou 12 sont imposables en Pologne, la Suisse accorde un dégrèvement à ce résident à sa demande. Ce dégrèvement consiste: ( i )en l'imputation de l'impôt payé en Pologne conformément aux disposi- tions des articles 10, 11 ou 12 sur l'impôt qui frappe les revenus de ce résident; la somme ainsi imputée ne peut toutefois excéder la fraction de l'impôt suisse, calculé avant l'imputation, correspondant aux revenus imposables en Pologne; ou (ii)en une réduction forfaitaire de l'impôt suisse; ou (iii)en une exemption partielle des dividendes, intérêts ou redevances en question de l'impôt suisse, mais au moins en une déduction de l'impôt payé en Pologne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Article 24 Non-discrimination 1. Les nationaux d'un Etat contractant ne sont soumis dans l'autre Etat contrac- tant à aucune imposition ou obligation yrelative, qui est autre ou plus lourde que 2024</w:t>
      </w:r>
    </w:p>
    <w:p>
      <w:r>
        <w:t>Doubles impositions RO 1992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6 de l'article 11 ou du paragraphe 6de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2025</w:t>
      </w:r>
    </w:p>
    <w:p>
      <w:r>
        <w:t>Doubles impositions RO 1992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27 Entrée en vigueur 1 .La présente Convention sera ratifiée et les instruments de ratification seront échangés à Varsovie aussitôt que possible. 2 .La Convention entrera en vigueur dès l'échange des instruments de ratification et ses dispositions seront applicables: a) en ce qui concerne les impôts perçus à la source, pour les montants payés ou crédités à des personnes non-résidentes le le` janvier de l'année qui suit celle de la signature de la Convention ou après cette date; 2026</w:t>
      </w:r>
    </w:p>
    <w:p>
      <w:r>
        <w:t>Doubles impositions RO 1992 b) en ce qui concerne les autres impôts, pour les années fiscales débutant le ler janvier de l'année qui suit celle de la signature de la Convention ou après cette date.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aux années fiscales commençant le le` janvier de l'année civile suivant celle au cours de laquelle l'avis de dénonciation aura été donné, ou postérieurement. En foi de quoi les soussignés, dûment autorisés, ont signé la présente Convention. Fait en deux exemplaires à Berne, le 2 septembre 1991, en langues allemande, polonaise et anglaise, chaque texte faisant également foi; en cas d'interprétation différente des textes allemand et polonais, le texte anglais fera foi. Pour le Pour le Gouvernement Conseil fédéral suisse: de la République de Pologne: Felber Skubiszewski 34791 2027</w:t>
      </w:r>
    </w:p>
    <w:p>
      <w:r>
        <w:t>Protocole Traduction 1) Le Conseil fédéral suisse et Le Gouvernement de la République de Pologne, sont convenus, lors de la signature à Berne le 2 septembre 1991 de la Convention entre les deux Etats en vue d'éviter les doubles impositions en matière d'impôts sur le revenu et sur la fortune, des dispositions suivantes qui forment partie intégrante de ladite Convention. 1 .ad article 5 Eu égard aux dispositions du paragraphe 4, il est entendu que l'expression «établissement stable» n'est pas censée comprendre l'utilisation d'une installation fixe d'affaires aux seules fins d'activités préparatoires liées à la préparation de la conclusion de contrats au nom de l'entreprise. 2 .ad article 7 Eu égard aux dispositions des paragraphes 1 et 2 de l'article 7, lorsqu'une entreprise d'un Etat contractant vend des marchandises ou exerce une activité dans l'autre Etat par l'intermédiaire d'un établissement stable qui y est situé, les bénéfices de cet établissement stable ne seront pas déterminés sur la base du montant total reçu par l'entreprise, mais sur la seule base de la part des recettes totales imputables à l'activité réelle de l'établissement stable pour ces ventes ou cette autre activité. Dans le cas de contrats de surveillance, de fourniture d'installation ou de construction d'équipements ou de locaux de nature industrielle, commerciale ou scientifique ou de travaux publics, lorsque l'entreprise dispose d'un établissement stable, les bénéfices de cet établissement stable ne seront pas déterminés sur la base du montant total du contrat, mais seulement sur la base de la part du contrat qui est effectivement exécutée par l'établissement stable dans l'Etat où l'établisse- ment stable est situé. Les bénéfices afférents à la part du contrat exécutée par le siège principal de l'entreprise ne sont imposables que dans l'Etat dont l'entreprise est un résident. 1) Traduction du texte original allemand (AS 1992 2028). 2028</w:t>
      </w:r>
    </w:p>
    <w:p>
      <w:r>
        <w:t>Doubles impositions RO 1992 3. ad article 12 Eu égard aux dispositions du paragraphe 2, il est entendu que, tant que la Suisse ne perçoit, en vertu de sa législation interne, aucun impôt à la source sur les redevances payées à des non-résidents, les dispositions du paragraphe 2 ne s'appliquent pas et les redevances ne sont imposables que dans l'Etat contractant dont le bénéficiaire des redevances est un résident. Fait en deux exemplaires à Berne, le 2 septembre 1991, en langues allemande, polonaise et anglaise, chaque texte faisant également foi; en cas d'interprétation différente des textes allemand et polonais, le texte anglais fera foi. Pour le Pour le Gouvernement Conseil fédéral suisse: de la République de Pologne: Felber Skubiszewski 34791 2029</w:t>
      </w:r>
    </w:p>
    <w:p>
      <w:r>
        <w:t>Errata Ordonnance concernant les relevés statistiques dans le domaine des hautes écoles et de la recherche scientifique (Ordonnance sur la statistique des hautes écoles et de la recherche; OSER) du 5 octobre 1992 (RO 1992 1849) Article 12, Se alinéa, lettre b Au lieu de: b. qu'il soit possible d'identifier les personnes physiques concernées; Lire: b. qu'il soit impossible d'identifier les personnes physiques concernées; 28 octobre 1992 Chancellerie fédérale R35530 2030</w:t>
      </w:r>
    </w:p>
    <w:p>
      <w:r>
        <w:t>Schweizerisches Bundesarchiv, Digitale Amtsdruckschriften Archives fédérales suisses, Publications officielles numérisées Archivio federale svizzero, Pubblicazioni ufficiali digitali AS-1992-42 vom 03.11.1992 (S. 1967-2030) RO-1992-42 du 03.11.1992 (p. 1967-2030) RU-1992-42 del 03.11.1992 (p. 1967-2030) In Amtliche Sammlung Dans Recueil officiel In Raccolta ufficiale Jahr 1992 Année Anno Band 1992 Volume Volume Heft 42 Cahier Numero Datum 03.11.1992 Date Data Seite 1967-2030 Page Pagina Ref. No 30 005 177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