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20046426 vom 27. September 1999</w:t>
      </w:r>
    </w:p>
    <w:p>
      <w:r>
        <w:t>Bundesverwaltung, 1999-09-27, DE</w:t>
      </w:r>
    </w:p>
    <w:p>
      <w:r>
        <w:rPr>
          <w:b/>
        </w:rPr>
        <w:t xml:space="preserve">Quelle: </w:t>
      </w:r>
      <w:r>
        <w:t>https://mcp.opencaselaw.ch/entscheid/ch_vb__td_class__metadataCell__20046426__td_</w:t>
      </w:r>
    </w:p>
    <w:p>
      <w:r>
        <w:t>FR: CH_VB 20046426 du 27 septembre 1999</w:t>
      </w:r>
    </w:p>
    <w:p>
      <w:r>
        <w:t>IT: CH_VB 20046426 del 27 settembre 1999</w:t>
      </w:r>
    </w:p>
    <w:p>
      <w:pPr>
        <w:pStyle w:val="Heading2"/>
      </w:pPr>
      <w:r>
        <w:t>Erwägungen</w:t>
      </w:r>
    </w:p>
    <w:p>
      <w:r>
        <w:rPr>
          <w:b/>
        </w:rPr>
        <w:t>E. 27</w:t>
      </w:r>
    </w:p>
    <w:p>
      <w:r>
        <w:t>September 1999 Frage Heim (99.5115) verwiesen. Der Kreis der Rückkehrenden ist bezüglich der Kriterien Al- ter, Zivilstand und Einreisejahr sehr ausgeglichen: Die Grup- pen «Alleinstehende», «Ehepaare» und «Familien mit Klein- kindern» sind etwa gleich gross. Jüngere Männer – im Sinne des Fragestellers – machen etwa einen Drittel der rückkehr- enden Personen aus. Zu bemerken ist, dass bisher vor allem jene Personen freiwillig ausgereist sind, die kurz vor dem 1. Juli dieses Jahres in die Schweiz eingereist waren. In Abstimmung mit dem gemeinsamen Rückkehr- und Wie- dereingliederungskonzept Kosovo der Direktion für Entwick- lung und Zusammenarbeit (Deza) und des BFF vom 18. Juni dieses Jahres hat der Bundesrat beschlossen, die Ausrei- sefrist für Personen mit rechtskräftiger Wegweisung und re- gistrierter Einreise vor dem 1. Juli dieses Jahres auf den</w:t>
      </w:r>
    </w:p>
    <w:p>
      <w:r>
        <w:rPr>
          <w:b/>
        </w:rPr>
        <w:t>E. 31</w:t>
      </w:r>
    </w:p>
    <w:p>
      <w:r>
        <w:t>Mai 2000 anzusetzen.</w:t>
      </w:r>
    </w:p>
    <w:p>
      <w:r>
        <w:t>Schweizerisches Bundesarchiv, Digitale Amtsdruckschriften Archives fédérales suisses, Publications officielles numérisées Archivio federale svizzero, Pubblicazioni ufficiali digitali Frage Widrig Haftbedingungen der Bundesanwaltschaft Question Widrig Conditions de détention imposées par le Ministère public de la Confédération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05 Séance Seduta Geschäftsnummer 99.5113 Numéro d'objet Numero dell'oggetto Datum 27.09.1999 - 14:30 Date Data Seite 1787-1787 Page Pagina Ref. No 20 046 426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