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20045828 vom 22. April 1999</w:t>
      </w:r>
    </w:p>
    <w:p>
      <w:r>
        <w:t>Bundesverwaltung, 1999-04-22, DE</w:t>
      </w:r>
    </w:p>
    <w:p>
      <w:r>
        <w:rPr>
          <w:b/>
        </w:rPr>
        <w:t xml:space="preserve">Quelle: </w:t>
      </w:r>
      <w:r>
        <w:t>https://mcp.opencaselaw.ch/entscheid/ch_vb__td_class__metadataCell__20045828__td_</w:t>
      </w:r>
    </w:p>
    <w:p>
      <w:r>
        <w:t>FR: CH_VB 20045828 du 22 avril 1999</w:t>
      </w:r>
    </w:p>
    <w:p>
      <w:r>
        <w:t>IT: CH_VB 20045828 del 22 aprile 1999</w:t>
      </w:r>
    </w:p>
    <w:p>
      <w:pPr>
        <w:pStyle w:val="Heading2"/>
      </w:pPr>
      <w:r>
        <w:t>Volltext</w:t>
      </w:r>
    </w:p>
    <w:p>
      <w:r>
        <w:t>Initiative parlementaire (Commission-CN 95.067) 768 N 22 avril 1999 Bulletin officiel de l’Assemblée fédérale Definitiv – Définitivement Für den Antrag der Minderheit I 88 Stimmen Für den Antrag der Mehrheit 70 Stimmen Die Beratung dieses Geschäftes wird unterbrochen Le débat sur cet objet est interrompu 96.451 Parlamentarische Initiative (Kommission-NR 95.067) Einsatz von Sachverständigen und Pflicht zur Verschwiegenheit in PUK-Verfahren Initiative parlementaire (Commission-CN 95.067) Engagement des experts dans les procédures des CEP et obligation de conserver le silence sur les auditions des CEP Frist – Délai Siehe Jahrgang 1996, Seite 2247 – Voir année 1996, page 2247 Kategorie V, Art. 68 GRN – Catégorie V, art. 68 RCN __________________________________________________________ Leu Josef (C, LU) unterbreitet im Namen der Staatspoliti- schen Kommission (SPK) den folgenden schriftlichen Be- richt: 1. Der Nationalrat hat am 10. Dezember 1996 beschlossen, der parlamentarischen Initiative der Parlamentarischen Un- tersuchungskommission über die Organisations- und Füh- rungsprobleme bei der Pensionskasse des Bundes (PUK PKB) Folge zu geben. Die Initiative verlangt Änderungen des Geschäftsverkehrsgesetzes (GVG), wonach der Einsatz von Sachverständigen zur Beweisaufnahme im Auftrag einer PUK geregelt wird und wonach weiter die Verschwiegen- heitspflicht der von einer PUK befragten Personen gesetzlich verankert wird. 2. Das Büro hat in der Frühjahrssession 1997 unsere Kom- mission beauftragt, eine Vorlage im Sinne dieser Initiative auszuarbeiten. Gemäss Artikel 21quater Absatz 5 GVG hat die Kommission innert zwei Jahren eine Vorlage auszuarbei- ten oder über den Stand ihrer Arbeiten zu berichten. Mit der Sondersession April 1999 läuft diese Frist ab. 3. Die beiden SPK haben am 2. bzw. 13. Februar 1996 be- schlossen, eine Totalrevision des GVG in die Wege zu leiten. Am 12. bzw. 14. Mai 1998 haben sie diesen Grundsatzbe- schluss bekräftigt, das weitere Vorgehen festgelegt und die entsprechenden Aufträge erteilt. Ziele dieser Totalrevision sind einerseits die Umsetzung der zahlreichen Änderungen des Parlamentsrechtes in der neuen Bundesverfassung, an- dererseits weitere notwendige Reformen des parlamentari- schen Verfahrens (z. B. der parlamentarischen Vorstösse). Die SPK haben beschlossen, das Anliegen der Initiative der PUK PKB im Rahmen dieser Totalrevision des GVG zu rea- lisieren. Da der Entwurf für die Totalrevision des GVG nicht vor Ablauf der für die Initiative der PUK PKB gesetzten Frist vorgelegt werden kann, ergibt sich jetzt die Notwendigkeit, diese Frist zu verlängern. Leu Josef (C, LU) présente au nom de la Commission des institutions politiques (CIP) le rapport écrit suivant: 1. Le 10 décembre 1996, le Conseil national a décidé de don- ner suite à l’initiative parlementaire citée en titre, déposée par la Commission d’enquête parlementaire chargée d’examiner les problèmes relatifs à l’organisation et à la conduite de la Caisse fédérale de pensions (CEP CFP). Cette initiative vise à modifier la loi sur les rapports entre les Conseils (LREC) de façon, d’une part, à définir les compétences des experts mandatés par une CEP en matière d’administration des preu- ves et, d’autre part, à astreindre les personnes entendues par une CEP à conserver le silence sur leur audition. 2. A la session de printemps 1997, le Bureau a chargé notre commission d’élaborer un projet d’acte législatif en vue de transposer en droit ladite initiative. L’article 21quater alinéa 5 LREC précise que «si la commission ne présente pas son rapport et ses propositions dans l’espace de deux ans, le Conseil décide s’il faut prolonger le délai ou classer l’initia- tive». Le délai imparti à la commission arrivera à échéance à la session spéciale d’avril 1999. 3. Les 2 et 13 février 1996 respectivement, les deux Commis- sions des institutions politiques (CIP) ont décidé l’une et l’autre d’engager une révision totale de la LREC. Les 12 et 14 mai 1998 respectivement, elles ont confirmé cette décision, défini la marche à suivre et réparti les travaux. Cette refonte vise, d’une part, à transposer dans la LREC les nombreuses innovations que prévoit le projet de nouvelle constitution dans le domaine du droit régissant l’organisation et le fonc- tionnement du Parlement, et, d’autre part, à donner corps à un certain nombre de réformes devenues nécessaires en matière de procédure parlementaire (touchant, par exemple, les interventions). Les CIP ont logiquement décidé de profiter de cette réforme pour prendre en compte également les pro- positions de la CEP CFP. Mais comme le projet de révision totale de la LREC ne sera pas prêt avant l’échéance du délai qui avait été imparti aux CIP pour présenter un projet maté- rialisant l’initiative de la CEP CFP, il est aujourd’hui indispen- sable de proroger ce délai. Antrag der Kommission Die Kommission beantragt, die Frist zur Ausarbeitung einer Vorlage im Sinne der parlamentarischen Initiative gemäss Artikel 21quater Absatz 5 GVG bis zur Frühjahrssession 2001 zu verlängern. Proposition de la commission La commission propose de proroger jusqu’à la session de printemps 2001 le délai imparti pour élaborer un projet d’acte législatif dans le sens de l’initiative parlementaire, conformé- ment à l’article 21quater alinéa 5 LREC. Präsidentin: Sie haben der parlamentarischen Initiative Nr. 1 der PUK PKB am 10. Dezember 1996 Folge gegeben (AB 1996 N 2270). Angenommen – Adopté</w:t>
      </w:r>
    </w:p>
    <w:p>
      <w:r>
        <w:t>Schweizerisches Bundesarchiv, Digitale Amtsdruckschriften Archives fédérales suisses, Publications officielles numérisées Archivio federale svizzero, Pubblicazioni ufficiali digitali Parlamentarische Initiative (Kommission-NR 95.067) Einsatz von Sachverständigen und Pflicht zur Verschwiegenheit in PUK-Verfahren Initiative parlementaire (Commission-CN 95.067) Engagement des experts dans les procédures des CEP et obligation de conserver le silence sur les auditions des CEP In Amtliches Bulletin der Bundesversammlung Dans Bulletin officiel de l'Assemblée fédérale In Bollettino ufficiale dell'Assemblea federale Jahr 1999 Année Anno Band II Volume Volume Session Aprilsession Session Session d'avril Sessione Sessione di aprile Rat Nationalrat Conseil Conseil national Consiglio Consiglio nazionale Sitzung 05 Séance Seduta Geschäftsnummer 96.451 Numéro d'objet Numero dell'oggetto Datum 22.04.1999 - 08:00 Date Data Seite 768-768 Page Pagina Ref. No 20 045 828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