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20045520 vom 17. März 1999</w:t>
      </w:r>
    </w:p>
    <w:p>
      <w:r>
        <w:t>Bundesverwaltung, 1999-03-17, DE</w:t>
      </w:r>
    </w:p>
    <w:p>
      <w:r>
        <w:rPr>
          <w:b/>
        </w:rPr>
        <w:t xml:space="preserve">Quelle: </w:t>
      </w:r>
      <w:r>
        <w:t>https://mcp.opencaselaw.ch/entscheid/ch_vb__td_class__metadataCell__20045520__td_</w:t>
      </w:r>
    </w:p>
    <w:p>
      <w:r>
        <w:t>FR: CH_VB 20045520 du 17 mars 1999</w:t>
      </w:r>
    </w:p>
    <w:p>
      <w:r>
        <w:t>IT: CH_VB 20045520 del 17 marzo 1999</w:t>
      </w:r>
    </w:p>
    <w:p>
      <w:pPr>
        <w:pStyle w:val="Heading2"/>
      </w:pPr>
      <w:r>
        <w:t>Erwägungen</w:t>
      </w:r>
    </w:p>
    <w:p>
      <w:r>
        <w:rPr>
          <w:b/>
        </w:rPr>
        <w:t>E. 17</w:t>
      </w:r>
    </w:p>
    <w:p>
      <w:r>
        <w:t>März 1999 N 377 Energie. Volksinitiativen Amtliches Bulletin der Bundesversammlung Zwölfte Sitzung – Douzième séance Mittwoch, 17. März 1999 Mercredi 17 mars 1999 08.10 h Vorsitz – Présidence: Heberlein Trix (R, ZH)/Seiler Hanspeter (V, BE) ___________________________________________________________ 97.028 Energie-Umwelt-Initiative. Solar-Initiative Initiative énergie et environnement. Initiative solaire Frist – Délai Botschaft und Beschlussentwürfe vom 17. März 1997 (BBl 1997 II 805) Message et projets d’arrêté du 17 mars 1997 (FF 1997 II 734) Beschluss des Ständerates vom 10. März 1999 Décision du Conseil des Etats du 10 mars 1999 Kategorie V, Art. 68 GRN – Catégorie V, art. 68 RCN ___________________________________________________________ Antrag der Kommission Die Frist zur Behandlung der Volksinitiativen «für die Beloh- nung des Energiesparens und gegen die Energieverschwen- dung (Energie-Umwelt-Initiative)» und «für einen Solarrap- pen (Solar-Initiative)» (97.028) wird gestützt auf Artikel 27 Absatz 5bis des Geschäftsverkehrsgesetzes um ein Jahr bis zum 20. März 2000 verlängert. Proposition de la commission Le délai fixé pour l’examen des initiatives populaires «desti- nées à encourager les économies d’énergie et à freiner le gaspillage (initiative énergie et environnement)» et à l’initia- tive populaire «pour l’introduction d’un centime solaire (initia- tive solaire)» (97.028) est prorogé d’un an, soit jusqu’au</w:t>
      </w:r>
    </w:p>
    <w:p>
      <w:r>
        <w:rPr>
          <w:b/>
        </w:rPr>
        <w:t>E. 20</w:t>
      </w:r>
    </w:p>
    <w:p>
      <w:r>
        <w:t>045 520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