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20044098 vom 17. Juni 1998</w:t>
      </w:r>
    </w:p>
    <w:p>
      <w:r>
        <w:t>Bundesverwaltung, 1998-06-17, DE</w:t>
      </w:r>
    </w:p>
    <w:p>
      <w:r>
        <w:rPr>
          <w:b/>
        </w:rPr>
        <w:t xml:space="preserve">Quelle: </w:t>
      </w:r>
      <w:r>
        <w:t>https://mcp.opencaselaw.ch/entscheid/ch_vb__td_class__metadataCell__20044098__td_</w:t>
      </w:r>
    </w:p>
    <w:p>
      <w:r>
        <w:t>FR: CH_VB 20044098 du 17 juin 1998</w:t>
      </w:r>
    </w:p>
    <w:p>
      <w:r>
        <w:t>IT: CH_VB 20044098 del 17 giugno 1998</w:t>
      </w:r>
    </w:p>
    <w:p>
      <w:pPr>
        <w:pStyle w:val="Heading2"/>
      </w:pPr>
      <w:r>
        <w:t>Erwägungen</w:t>
      </w:r>
    </w:p>
    <w:p>
      <w:r>
        <w:rPr>
          <w:b/>
        </w:rPr>
        <w:t>E. 17</w:t>
      </w:r>
    </w:p>
    <w:p>
      <w:r>
        <w:t>Juni 1998 N 1247 Mitteilungen des Präsidenten Amtliches Bulletin der Bundesversammlung unqualifizierter Arbeit die Ausgliederung Leistungsschwa- cher aus dem Arbeitsprozess? Die IV vermeidet nicht selten unter sanftem Druck gegenüber dem Arbeitgeber die Kündi- gung oder knüpft an die Leistungen der Arbeitslosenversi- cherung an. Hier kommt dann gewiss das böse Wort des Missbrauchs als Pauschalurteil über Betroffene, die in Wirk- lichkeit oft genug das Opfer wirtschaftlicher und sozialer Sachzwänge sind. Schliesslich fehlen im geltenden System der IV wirtschaftliche Anreize zur beruflichen Eingliederung, zum Beispiel die Belohnung der Anstellung Behinderter durch eine entsprechende Senkung der Sozialversiche- rungsbeiträge, Soziallohnkomponenten, wie sie andere Staa- ten kennen. Das Bundesamt für Sozialversicherung hat zwar zur Prüfung dieser Anreizmodelle eine Kommission eingesetzt – ich bin sehr dankbar dafür –, dies auch im Sinne eines Postulates der SGK. Das sind aber Punkte, die erst in der zweiten Phase der 4. IV-Revision zum Tragen kommen sollen. Daher stellt sich die Frage: Versüsst die Aussicht auf zukünftige echte Reformen die Perspektivlosigkeit dieser Vorlage? Unsere Fraktion und alle grossen Behindertenorganisationen mei- nen: nein, wenn der Rat nicht noch echte Korrekturen in der materiellen Beratung setzt. In diesem Sinne bitte ich Sie, auf die Vorlage einzutreten. Jutzet Erwin (S, FR): Je m’exprime exclusivement au sujet de la suppression du quart de rente. Vous pouvez me croire, je sais de quoi je parle puisque j’ai eu l’honneur durant 11 ans, de 1983 à 1994, de présider la Commission de l’assu- rance-invalidité du canton de Fribourg. Dans cette fonction, j’ai traité des milliers de dossiers et j’ai eu des contacts per- manents avec des assurés. En ce qui concerne le quart de rente, j’ai vécu les deux sys- tèmes, avant et après 1988. Les praticiens ont unanimement salué son introduction qui a permis de prendre des décisions beaucoup plus appropriées à la situation, plus souples et plus justes aussi. Il faut savoir que l’évaluation du taux d’in- validité n’est pas seulement purement empirique, mais qu’elle fait l’objet d’un grand pouvoir d’appréciation. Il faut sa- voir que l’invalidité est une notion économique. Sur la base de la méthode ordinaire dite de comparaison des revenus ou sur la base de la méthode ménagère, on compare le revenu hypothétique au revenu exigible, c’est-à-dire qu’on compare le revenu qui pourrait être gagné avec le revenu qu’on pour- rait raisonnablement exiger si on n’était pas invalide. Avec la méthode ménagère, on compare les différentes activités d’une ménagère. L’expérience prouve que le taux d’invalidité entre 45 et 50 pour cent n’existait presque pas avant 1988, puisque les commissions AI poussaient le taux d’invalidité à 50 pour cent. En fin de compte, nous n’aurions pas d’économie, mais plutôt une perte, si nous supprimions les quarts de rente. Quels sont les bénéficiaires de ces quarts de rente? Ce sont surtout des personnes qui travaillent avec un horaire réduit à cause d’un handicap physique par exemple (des personnes en chaise roulante) ou des personnes avec un rendement di- minué à cause d’un handicap physique ou psychique. Parmi les bénéficiaires, on trouve également des ménagères et des paysans. Pour terminer, je dirai ceci: le montant du quart de rente n’est pas énorme puisqu’il est respectivement de moins de 250 francs et de moins de 500 francs. Mais pour les personnes concernées, il est psychologiquement très important qu’on reconnaisse leur invalidité et qu’on récompense les grands efforts qu’elles accomplissent pour s’intégrer dans le circuit économique. Pour ces raisons, je vous prie de maintenir la législation ac- tuelle et de ne pas supprimer les quarts de rente. Die Beratung dieses Geschäftes wird unterbrochen Le débat sur cet objet est interrompu Präsident: Die Fraktionen machen heute ihre Exkursionen. Einmal im Jahr mag es das wohl leiden, und deshalb unter- brechen wir hier unsere Beratungen. Ich wünsche Ihnen einen guten Tag, einen fröhlichen Nach- mittag. Ich bitte Sie, sich morgen Punkt 08.00 Uhr wieder hier einzufinden. Schluss der Sitzung um 11.30 Uhr La séance est levée à 11 h 30</w:t>
      </w:r>
    </w:p>
    <w:p>
      <w:r>
        <w:t>Schweizerisches Bundesarchiv, Digitale Amtsdruckschriften Archives fédérales suisses, Publications officielles numérisées Archivio federale svizzero, Pubblicazioni ufficiali digitali Invalidenversicherung. 4. Revision (erster Teil) Assurance-invalidité. 4e révision (1ère partie)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08 Séance Seduta Geschäftsnummer 97.052 Numéro d'objet Numero dell'oggetto Datum 17.06.1998 - 08:00 Date Data Seite 1244-1247 Page Pagina Ref. No</w:t>
      </w:r>
    </w:p>
    <w:p>
      <w:r>
        <w:rPr>
          <w:b/>
        </w:rPr>
        <w:t>E. 20</w:t>
      </w:r>
    </w:p>
    <w:p>
      <w:r>
        <w:t>044 098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