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20044009 vom 30. April 1998</w:t>
      </w:r>
    </w:p>
    <w:p>
      <w:r>
        <w:t>Bundesverwaltung, 1998-04-30, DE</w:t>
      </w:r>
    </w:p>
    <w:p>
      <w:r>
        <w:rPr>
          <w:b/>
        </w:rPr>
        <w:t xml:space="preserve">Quelle: </w:t>
      </w:r>
      <w:r>
        <w:t>https://mcp.opencaselaw.ch/entscheid/ch_vb__td_class__metadataCell__20044009__td_</w:t>
      </w:r>
    </w:p>
    <w:p>
      <w:r>
        <w:t>FR: CH_VB 20044009 du 30 avril 1998</w:t>
      </w:r>
    </w:p>
    <w:p>
      <w:r>
        <w:t>IT: CH_VB 20044009 del 30 aprile 1998</w:t>
      </w:r>
    </w:p>
    <w:p>
      <w:pPr>
        <w:pStyle w:val="Heading2"/>
      </w:pPr>
      <w:r>
        <w:t>Volltext</w:t>
      </w:r>
    </w:p>
    <w:p>
      <w:r>
        <w:t>30. April 1998 S 521 Standesinitiative Jura Amtliches Bulletin der Bundesversammlung 95.306 Standesinitiative Jura Kantonsbildungen und Veränderungen von Kantonsgebieten Initiative du canton du Jura Modification du nombre et du territoire des cantons Abschreibung – Classement Siehe Jahrgang 1996, Seite 291 – Voir année 1996, page 291 Beschluss des Nationalrates vom 29. April 1998 Décision du Conseil national du 29 avril 1998 ___________________________________________________________ Rhinow René (R, BL) unterbreitet im Namen der Verfas- sungskommission (VK) den folgenden schriftlichen Bericht: 1. Anliegen der Initiative Mit der am 1. September 1995 eingereichten Standesinitia- tive verlangt der Kanton Jura eine verfassungsrechtliche Re- gelung des Vorgehens bei Änderungen im Gebiet und im Be- stand der Kantone. Insbesondere sollen Gebietsveränderun- gen zwischen den Kantonen nicht mehr dem obligatorischen Referendum von Volk und Ständen unterstellt werden; dafür soll nur noch die Zustimmung der Bundesversammlung erfor- derlich sein. 2. Behandlung im Parlament Auf Antrag der vorprüfenden Kommission beschloss der Ständerat am 3. Juni 1996, der Initiative Folge zu geben. Der Nationalrat gab der Initiative am 16. September 1996 Folge. In ihrem Bericht vertrat die Staatspolitische Kommission die Auffassung, dass das Anliegen am sinnvollsten im Rahmen des Projekts der Totalrevision der Bundesverfassung ver- wirklicht werden sollte. Sollte das Anliegen bei der Totalrevi- sion nicht berücksichtigt werden, so bliebe der Auftrag im Hinblick auf eine allfällige Partialrevision der Bundesverfas- sung bestehen. 3. Behandlung in der Verfassungskommission Die Büros beschlossen am 25. November 1996, die Initiative den Verfassungskommissionen zuzuweisen, damit diese ge- mäss Artikel 21novies bzw. 21quater GVG eine Vorlage aus- arbeiten. Die Verfassungskommission des Ständerates hat am 30. April 1997 Artikel 44 des Verfassungsentwurfes des Bundesrates betreffend Bestand und Gebiet der Kantone be- raten. Dabei hat sie Artikel 44 Absatz 3 dahingehend geän- dert, dass Gebietsveränderungen zwischen den Kantonen nicht mehr der Zustimmung von Volk und Ständen bedürfen, sondern dass dafür ein dem Referendum unterstellter Be- schluss der Bundesversammlung ausreicht. Damit erfüllt sie das Anliegen der Standesinitiative Jura, wonach für solche, häufig unbestrittene Gebietsveränderungen nicht mehr auto- matisch das Volk an die Urne bemüht werden soll. Für bestrit- tene Fälle bleibt die Möglichkeit eines Volksentscheides mit- tels des fakultativen Referendums erhalten. Die nationalrätli- che Kommission schloss sich an ihrer Sitzung vom 5. Sep- tember dem Beschluss der Kommission des Ständerates an. Rhinow René (R, BL) présente au nom de la Commission de la révision constitutionnelle (CRC) le rapport écrit suivant: 1. Objectifs de l’initiative Le 1er septembre 1995, le canton du Jura a déposé une ini- tiative visant à inscrire une disposition dans la Constitution fé- dérale, de façon à réglementer la procédure de modification du nombre et du territoire des cantons. Désormais, les modi- fications de territoire entre les cantons ne seront plus soumi- ses à l’approbation du peuple et des cantons, mais elles re- querront celle de l’Assemblée fédérale. 2. Délibérations au sein du Parlement Sur demande de la commission chargée de l’examen préala- ble, les 3 juin et 16 septembre 1996, le Conseil des Etats et le Conseil national ont respectivement décidé de donner suite à l’initiative. Dans son rapport, la Commission des insti- tutions politiques a estimé que les objectifs de l’initiative pou- vaient être le mieux concrétisés dans le cadre de la révision totale de la Constitution fédérale. Dans l’hypothèse où les ob- jectifs ne pourraient pas être pris en compte dans la révision totale, il y aurait toujours la perspective d’un mandat d’une ré- vision partielle de la constitution. 3. Délibérations au sein de la Commission de la révision constitutionnelle Le 25 novembre 1996, les Bureaux ont décidé d’attribuer l’initiative aux Commissions de la révision constitutionnelle, afin qu’elles élaborent un projet conformément aux articles 21novies et 21quater LREC. Le 30 avril 1997, la Commission de la révision constitutionnelle du Conseil des Etats a déli- béré au sujet de l’article 44 du projet de constitution du Con- seil fédéral sur le nombre et les territoires des cantons. Elle a modifié l’article 44 alinéa 3, de façon que les modifications de territoire entre les cantons ne requièrent plus l’approbation du peuple et des cantons, mais uniquement un arrêté de l’As- semblée fédérale soumis à un référendum. La commission concrétise ainsi l’objectif de l’initiative du canton du Jura, se- lon lequel, pour de telles modifications de territoire – souvent indiscutables – le peuple n’est pas automatiquement prié de se rendre aux urnes. Pour les cas litigieux, le peuple a tou- jours la possibilité de décider au moyen d’un référendum fa- cultatif. Réunie le 5 septembre, la commission du Conseil na- tional a suivi la décision de la commission du Conseil des Etats. Antrag der Kommission Die Kommission beantragt, die Initiative als erfüllt abzu- schreiben. Proposition de la commission La commission propose de classer l’initiative en considérant qu’elle est réalisée. Angenommen – Adopté Petitionen Pétitions __________________________________________________________ 97.2021 Petition Schweizerischer Gemeindeverband und Schweizerischer Städteverband Revision der Bundesverfassung Pétition Association des communes suisses et Union des villes suisses Révision de la Constitution fédérale __________________________________________________________ Rhinow René (R, BL) unterbreitet im Namen der Verfas- sungskommission (VK) den folgenden schriftlichen Bericht: Anliegen der Petenten Mit Eingabe vom 25. April 1997 verlangen die Petenten die Aufnahme von Bestimmungen folgenden Inhalts in die neue Bundesverfassung: 1. Bund, Kantone und Gemeinden teilen sich die Aufgaben des gesamtstaatlichen Gemeinwesens. Sie unterstützen sich gegenseitig bei der Erfüllung ihrer Aufgaben und schulden sich Rücksicht und Beistand.</w:t>
      </w:r>
    </w:p>
    <w:p>
      <w:r>
        <w:t>Schweizerisches Bundesarchiv, Digitale Amtsdruckschriften Archives fédérales suisses, Publications officielles numérisées Archivio federale svizzero, Pubblicazioni ufficiali digitali Standesinitiative Jura Kantonsbildungen und Veränderungen von Kantonsgebieten Initiative du canton du Jura Modification du nombre et du territoire des cantons In Amtliches Bulletin der Bundesversammlung Dans Bulletin officiel de l'Assemblée fédérale In Bollettino ufficiale dell'Assemblea federale Jahr 1998 Année Anno Band III Volume Volume Session Aprilsession Session Session d'avril Sessione Sessione di aprile Rat Ständerat Conseil Conseil des Etats Consiglio Consiglio degli Stati Sitzung 03 Séance Seduta Geschäftsnummer 95.306 Numéro d'objet Numero dell'oggetto Datum 30.04.1998 - 08:00 Date Data Seite 521-521 Page Pagina Ref. No 20 044 009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