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20042658 vom 1. Oktober 1997</w:t>
      </w:r>
    </w:p>
    <w:p>
      <w:r>
        <w:t>Bundesverwaltung, 1997-10-01, DE</w:t>
      </w:r>
    </w:p>
    <w:p>
      <w:r>
        <w:rPr>
          <w:b/>
        </w:rPr>
        <w:t xml:space="preserve">Quelle: </w:t>
      </w:r>
      <w:r>
        <w:t>https://mcp.opencaselaw.ch/entscheid/ch_vb__td_class__metadataCell__20042658__td_</w:t>
      </w:r>
    </w:p>
    <w:p>
      <w:r>
        <w:t>FR: CH_VB 20042658 du 1 octobre 1997</w:t>
      </w:r>
    </w:p>
    <w:p>
      <w:r>
        <w:t>IT: CH_VB 20042658 del 1 ottobre 1997</w:t>
      </w:r>
    </w:p>
    <w:p>
      <w:pPr>
        <w:pStyle w:val="Heading2"/>
      </w:pPr>
      <w:r>
        <w:t>Erwägungen</w:t>
      </w:r>
    </w:p>
    <w:p>
      <w:r>
        <w:rPr>
          <w:b/>
        </w:rPr>
        <w:t>E. 1</w:t>
      </w:r>
    </w:p>
    <w:p>
      <w:r>
        <w:t>Ausgangslage Am 14. Dezember 1993 reichte Nationalrat Poncet eine par- lamentarische Initiative ein, die eine Änderung von Arti- kel 28c Absatz 3 des Zivilgesetzbuches über das Verbot von Presseartikeln durch vorsorgliche Massnahmen verlangt. Die RK-NR lehnte diese parlamentarische Initiative und damit eine Änderung von Artikel 28c Absatz 3 ZGB ab. In einer eigenen parlamentarischen Initiative schlug die RK- NR aber als Gegenentwurf die Berufungsfähigkeit von vor- sorglichen Massnahmen vor. Sie beantragte die Schaffung einer speziellen richterlichen Kontrolle für vorsorgliche Mass- nahmen im Zusammenhang mit dem Persönlichkeitsschutz nach Artikel 28c Absatz 3 ZGB, welche gegen ein periodisch erscheinendes Medienerzeugnis ausgesprochen werden. Die letztinstanzlichen kantonalen Entscheide sollten inskünf- tig der Berufung an das Bundesgericht unterstellt werden. Dafür wäre eine Änderung des Bundesrechtspflegegesetzes (OG) notwendig (neue Art. 44 Bst. g und Art. 54 Abs. 4 OG).</w:t>
      </w:r>
    </w:p>
    <w:p>
      <w:r>
        <w:rPr>
          <w:b/>
        </w:rPr>
        <w:t>E. 2</w:t>
      </w:r>
    </w:p>
    <w:p>
      <w:r>
        <w:t>Beschluss des Nationalrates Der Vorlage der RK-NR wurde am 25. September 1995 mit 111 zu 87 Stimmen zugestimmt. Bei diesen Verhandlungen zog Nationalrat Poncet seine eigene Initiative zurück (AB 1995 N 1878).</w:t>
      </w:r>
    </w:p>
    <w:p>
      <w:r>
        <w:rPr>
          <w:b/>
        </w:rPr>
        <w:t>E. 3</w:t>
      </w:r>
    </w:p>
    <w:p>
      <w:r>
        <w:t>Kommission für Rechtsfragen des Ständerates Die RK-SR führte zusätzliche Hearings durch und hörte unter anderem auch das Bundesgericht an. Nach eingehender Dis- kussion beschloss die Kommission einstimmig, auf die Vor- lage nicht einzutreten. Sie war insbesondere der Auffassung, dass die Berufung gegen vorsorgliche Massnahme der Sy- stematik des OG widerspreche. Die Berufung sei auch als Mittel ungeeignet, da nach einem mehrmonatigen Verfahren das Urteil bei seinem Erlass kaum mehr aktuell sein könne.</w:t>
      </w:r>
    </w:p>
    <w:p>
      <w:r>
        <w:rPr>
          <w:b/>
        </w:rPr>
        <w:t>E. 4</w:t>
      </w:r>
    </w:p>
    <w:p>
      <w:r>
        <w:t>Décision du Conseil des Etats Le 11 décembre 1996, le Conseil des Etats a décidé, sans contre-proposition, de ne pas entrer en matière. Considérations de la commission La commission s’est ralliée aux considérations de la CAJ-CE et du Conseil des Etats. Elle estime que le recours contre des mesures provisionnelles ne constitue pas une solution adé- quate pour régler la délicate question de la pesée d’intérêts entre la liberté des médias et la protection de la personnalité. Par ailleurs, elle considère qu’il n’y a pas lieu d’introduire d’urgence, pour les mesures provisionnelles, un recours au Tribunal fédéral. En revanche, il conviendrait plutôt d’étudier, dans le cadre de la réforme de l’OJ qui est actuellement en préparation, s’il ne serait pas possible d’agir sur le plan de la procédure dans le cadre précisément de cette réforme. Antrag der Kommission Die Kommission beantragt einstimmig, dem Beschluss des Ständerates (Nichteintreten) zuzustimmen. Proposition de la commission La commission propose, à l’unanimité, d’approuver la déci- sion du Conseil des Etats (ne pas entrer en matière). Angenommen – Adopté Schluss der Sitzung um 12.40 Uhr La séance est levée à 12 h 40</w:t>
      </w:r>
    </w:p>
    <w:p>
      <w:r>
        <w:t>Schweizerisches Bundesarchiv, Digitale Amtsdruckschriften Archives fédérales suisses, Publications officielles numérisées Archivio federale svizzero, Pubblicazioni ufficiali digitali Parlamentarische Initiative (RK-NR) Berufung ans Bundesgericht bei vorsorglichen Massnahmen gegen Medienerzeugnisse Initiative parlementaire (CAJ-CN) Mesures provisionnelles contre un média. Recours au Tribunal fédéral In Amtliches Bulletin der Bundesversammlung Dans Bulletin officiel de l'Assemblée fédérale In Bollettino ufficiale dell'Assemblea federale Jahr 1997 Année Anno Band IV Volume Volume Session Herbstsession Session Session d'automne Sessione Sessione autunnale Rat Nationalrat Conseil Conseil national Consiglio Consiglio nazionale Sitzung</w:t>
      </w:r>
    </w:p>
    <w:p>
      <w:r>
        <w:rPr>
          <w:b/>
        </w:rPr>
        <w:t>E. 08</w:t>
      </w:r>
    </w:p>
    <w:p>
      <w:r>
        <w:t>Séance Seduta Geschäftsnummer 94.431 Numéro d'objet Numero dell'oggetto Datum 01.10.1997 - 08:00 Date Data Seite 1873-1874 Page Pagina Ref. No 20 042 658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