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20041681 vom 18. März 1997</w:t>
      </w:r>
    </w:p>
    <w:p>
      <w:r>
        <w:t>Bundesverwaltung, 1997-03-18, DE</w:t>
      </w:r>
    </w:p>
    <w:p>
      <w:r>
        <w:rPr>
          <w:b/>
        </w:rPr>
        <w:t xml:space="preserve">Quelle: </w:t>
      </w:r>
      <w:r>
        <w:t>https://mcp.opencaselaw.ch/entscheid/ch_vb__td_class__metadataCell__20041681__td_</w:t>
      </w:r>
    </w:p>
    <w:p>
      <w:r>
        <w:t>FR: CH_VB 20041681 du 18 mars 1997</w:t>
      </w:r>
    </w:p>
    <w:p>
      <w:r>
        <w:t>IT: CH_VB 20041681 del 18 marzo 1997</w:t>
      </w:r>
    </w:p>
    <w:p>
      <w:pPr>
        <w:pStyle w:val="Heading2"/>
      </w:pPr>
      <w:r>
        <w:t>Erwägungen</w:t>
      </w:r>
    </w:p>
    <w:p>
      <w:r>
        <w:rPr>
          <w:b/>
        </w:rPr>
        <w:t>E. 18</w:t>
      </w:r>
    </w:p>
    <w:p>
      <w:r>
        <w:t>März 1997 N 365 Nachrichtenlose Vermögen Amtliches Bulletin der Bundesversammlung jenen, die mir jeweilen Briefe schreiben und betonen: Wir ha- ben doch so viel Not im Inland, und ihr gebt alles Geld ins Ausland! Wir müssen diese doppelte Solidarität aufrechter- halten. Solidarität mit den Ärmsten der Welt ist ja immer auch eine unserer Traditionen gewesen. Ganz sicher wird der Verwendungszweck eigentlich, wenn ich so sagen darf, das Herz der Glaubwürdigkeit der Stiftung sein. Er wird mit grosser Umsicht und breit abgestützt formu- liert werden müssen. Wir wollen jetzt an die Arbeit gehen, um Ihnen einen Vorschlag präsentieren zu können, der es ver- dient, würdig und in gegenseitigem Respekt diskutiert zu werden. Dass die Ideen jetzt schon zu spriessen beginnen – Sie haben das vorhin im eindrücklichen Votum von Herrn Loeb gehört –, ist überaus erfreulich. Der Bundesrat bittet Sie, ihm nun für diese Detailarbeit Zeit zu geben und nachher mit ihm einen konstruktiven Dialog zu führen. Entscheiden werden zuerst Sie und dann das Volk. Ich danke in der Zwischenzeit für dieses Vertrauen. Postulat 96.3574 Überwiesen – Transmis Interpellation 96.3587 Erklärung des Interpellanten: befriedigt Déclaration de l’interpellateur: satisfait Motion 96.3606 Überwiesen – Transmis Motion 96.3611 Überwiesen als Postulat – Transmis comme postulat Motion 96.3655 Überwiesen als Postulat – Transmis comme postulat Motion 96.3680 Abgeschrieben – Classé Interpellation 97.3034 Erklärung der Interpellantin: nicht befriedigt Déclaration de l’interpellatrice: non satisfaite Interpellation 97.3041 Erklärung der Interpellanten: teilweise befriedigt Déclaration des interpellateurs: partiellement satisfaits Interpellation 97.3046 Erklärung der Interpellanten: teilweise befriedigt Déclaration des interpellateurs: partiellement satisfaits Interpellation 97.3054 Erklärung des Interpellanten: befriedigt Déclaration de l’interpellateur: satisfait Interpellation 97.3061 Erklärung der Interpellanten: teilweise befriedigt Déclaration des interpellateurs: partiellement satisfaits Schluss der Sitzung um 12.15 Uhr La séance est levée à 12 h 15</w:t>
      </w:r>
    </w:p>
    <w:p>
      <w:r>
        <w:t>Schweizerisches Bundesarchiv, Digitale Amtsdruckschriften Archives fédérales suisses, Publications officielles numérisées Archivio federale svizzero, Pubblicazioni ufficiali digitali Postulat Nabholz Nachrichtenlose Vermögen Postulat Nabholz Fortunes tombées en déshérence In Amtliches Bulletin der Bundesversammlung Dans Bulletin officiel de l'Assemblée fédérale In Bollettino ufficiale dell'Assemblea federale Jahr 1997 Année Anno Band I Volume Volume Session Frühjahrssession Session Session de printemps Sessione Sessione primaverile Rat Nationalrat Conseil Conseil national Consiglio Consiglio nazionale Sitzung 12 Séance Seduta Geschäftsnummer 96.3574 Numéro d'objet Numero dell'oggetto Datum 18.03.1997 - 08:00 Date Data Seite 330-365 Page Pagina Ref. No</w:t>
      </w:r>
    </w:p>
    <w:p>
      <w:r>
        <w:rPr>
          <w:b/>
        </w:rPr>
        <w:t>E. 20</w:t>
      </w:r>
    </w:p>
    <w:p>
      <w:r>
        <w:t>041 681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