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20025750 vom 14. Juni 1995</w:t>
      </w:r>
    </w:p>
    <w:p>
      <w:r>
        <w:t>Bundesverwaltung, 1995-06-14, DE</w:t>
      </w:r>
    </w:p>
    <w:p>
      <w:r>
        <w:rPr>
          <w:b/>
        </w:rPr>
        <w:t xml:space="preserve">Quelle: </w:t>
      </w:r>
      <w:r>
        <w:t>https://mcp.opencaselaw.ch/entscheid/ch_vb__td_class__metadataCell__20025750__td_</w:t>
      </w:r>
    </w:p>
    <w:p>
      <w:r>
        <w:t>FR: CH_VB 20025750 du 14 juin 1995</w:t>
      </w:r>
    </w:p>
    <w:p>
      <w:r>
        <w:t>IT: CH_VB 20025750 del 14 giugno 1995</w:t>
      </w:r>
    </w:p>
    <w:p>
      <w:pPr>
        <w:pStyle w:val="Heading2"/>
      </w:pPr>
      <w:r>
        <w:t>Erwägungen</w:t>
      </w:r>
    </w:p>
    <w:p>
      <w:r>
        <w:rPr>
          <w:b/>
        </w:rPr>
        <w:t>E. 14</w:t>
      </w:r>
    </w:p>
    <w:p>
      <w:r>
        <w:t>Juni 1995 N 1309 Umweltschutzgesetz. Änderung Art. 32cAbs. 1 - Art. 32c al. 1 Abstimmung - Vote Für den Antrag der Minderheit 90 Stimmen Für den Antrag der Mehrheit 70 Stimmen Art. 33Abs. 2-Art. 33al. 2 Abstimmung - Vote Für den Antrag der Minderheit 87 Stimmen Für den Antrag der Mehrheit 70 Stimmen Art. 34 Abs. 1 - Art. 34 al. 1 Abstimmung - Vote Für den Antrag der Minderheit 90 Stimmen Für den Antrag der Mehrheit 64 Stimmen Die Beratung dieses Geschäftes wird unterbrochen Le débat sur cet objet est interrompu Schluss der Sitzung um 11.15 Uhr La séance est levée à 11 h 15</w:t>
      </w:r>
    </w:p>
    <w:p>
      <w:r>
        <w:t>Schweizerisches Bundesarchiv, Digitale Amtsdruckschriften Archives fédérales suisses, Publications officielles numérisées Archivio federale svizzero, Pubblicazioni ufficiali digitali Umweltschutzgesetz. Änderung Loi sur la protection de l'environnement. Révision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08 Séance Seduta Geschäftsnummer 93.053 Numéro d'objet Numero dell'oggetto Datum 14.06.1995 - 08:00 Date Data Seite 1290-1309 Page Pagina Ref. No 20 025 750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