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20025246 vom 26. Januar 1995</w:t>
      </w:r>
    </w:p>
    <w:p>
      <w:r>
        <w:t>Bundesverwaltung, 1995-01-26, DE</w:t>
      </w:r>
    </w:p>
    <w:p>
      <w:r>
        <w:rPr>
          <w:b/>
        </w:rPr>
        <w:t xml:space="preserve">Quelle: </w:t>
      </w:r>
      <w:r>
        <w:t>https://mcp.opencaselaw.ch/entscheid/ch_vb__td_class__metadataCell__20025246__td_</w:t>
      </w:r>
    </w:p>
    <w:p>
      <w:r>
        <w:t>FR: CH_VB 20025246 du 26 janvier 1995</w:t>
      </w:r>
    </w:p>
    <w:p>
      <w:r>
        <w:t>IT: CH_VB 20025246 del 26 gennaio 1995</w:t>
      </w:r>
    </w:p>
    <w:p>
      <w:pPr>
        <w:pStyle w:val="Heading2"/>
      </w:pPr>
      <w:r>
        <w:t>Erwägungen</w:t>
      </w:r>
    </w:p>
    <w:p>
      <w:r>
        <w:rPr>
          <w:b/>
        </w:rPr>
        <w:t>E. 26</w:t>
      </w:r>
    </w:p>
    <w:p>
      <w:r>
        <w:t>janvier 1995 uns begeben, ohne zu wissen, wie es herauskommen könnte. In meinem Departement, im EMD, haben sich solche Struktu- ren seit Jahren sehr bewährt Herrn Minger waren noch etwa 35 Leute direkt unterstellt, d. h. der Bundesämter. Heute ha- ben wir die Gruppenbildung, und die Funktion eines General- stabschefs beispielsweise ist auf militärischer Seite durchaus mit jener eines Staatssekretärs zu vergleichen; das hat sich ausserordentlich bewährt. Damit habe ich auch schon angedeutet, dass es mit der Ein- führung der Staatssekretäre nicht sein Bewenden haben darf. Im Rahmen einer tiefgreifenden Verwaltungsreform müssen wir jene Voraussetzungen schaffen, welche einen optimalen Einsatz dieser Staatssekretäre ermöglichen. Damit können Organisation und Führung der Verwaltung den Erfordernissen der Zeit angepasst werden. Im Moment werden im Rahmen ei- ner Projektorganisation grundlegende Reformvorschläge er- arbeitet Dabei sollen auch neue Führungsformen zur Anwen- dung gelangen, etwa der erweiterte Gebrauch von Leistungs- aufträgen, in gewissen Einheiten die Schaffung höherer Ei- genverantwortlichkeit und auch ein modernes Controlling. Damit diese Strukturen rasch geschaffen werden können, be- antragt Ihnen der Bundesrat, ihm die Kompetenz zur eigen- ständigen Organisation der Verwaltung zu übertragen. Ich habe mit Freude festgestellt, dass das hier im Grundsatz nicht bestritten ist Ich darf Ihnen sagen, dass der Bundesrat gewillt ist - und ich werde als Bundespräsident dieses Jahr alles dar- ansetzen, dass wir hier vorwärtskommen-, von dieser Kompe- tenz auch Gebrauch zu machen und sie nicht nur kosmetisch zu nützen, wie das Herr Schmid Peter befürchtet und ange- deutet hat Zu den Rückweisungsanträgen: Der Rückweisungsantrag der SVP-Fraktion und die Anträge der Minderheit Steinemann gehen in die gleiche Richtung; sie wollen die Staatssekretäre «eliminieren». Für mich ist das fak- tisch ein partielles Nichteintreten auf die Vorlage, weil eben ein tragender Pfeiler dieser Reform herausgebrochen wird. Ich kann nur noch einmal betonen, wie wichtig diese Reform ist, und zwar nicht einmal so sehr in meinem Departement, son- dern vor allem in den breiter vernetzten Departementen. Ich könnte ohne Reform leben, glaube aber, dass ein Departe- ment des Innern, ein Volkswirtschafts- oder ein Verkehrs- und Energiewirtschaftsdepartement diese Restrukturierungen braucht Ein besonderes Interesse müssten eigentlich jene an dieser Reform haben, welche im Grundsatz zu unserem Regierungs- system stehen. Ich habe doch zum Glück bei den SVP-Vertre- tern stark diesen Eindruck. Gerade sie haben ja ein Interesse daran, dass dieses System auch unter den modernen Um- ständen so optimal funktioniert, dass es überleben kann. Das muss man berücksichtigen, dafür brauchen wir tiefgreifende Reformen. Ich bitte Sie deshalb, den Rückweisungsantrag der SVP-Frak- tion abzulehnen. Die sozialdemokratische Fraktion verlangt Rückweisung und Zweiteilung der Vorlage, was möglicherweise einen Zeitverlust zur Folge hat Wenn Ihre Kommission das sofort, heute schon, wieder ins Plenum einbringt, ist dieses Argument hinfällig, ich würde dieses Vorgehen aber trotzdem bedauern. Eine Auftei- lung der Vorlage würde nämlich geradezu dazu einladen, die Staatssekretäre per Referendum «zu Fall zu bringen». Wir müssen wieder den Mut haben, ganze Vorlagen integral vor dem Volk mutig zu vertreten! Andernfalls würden wir wieder ei- nen wichtigen Pfeiler herausbrechen und einen Torso hinter- lassen. Um noch einmal kurz auf die Staatssekretäre zurückzukom- men: Ich habe auch etwas Mühe mit dem Argument der Ko- sten. Man kann natürlich immer mit der Aufblähung von Beam- tenapparaten und mit Kosten Angst machen. Es müsste, ge- rade aus der Reform der Verwaltung als Ganzes, mehr «her- auskommen» als das, was die Staatssekretäre kosten. Sie ha- ben ja auch gewisse Sicherungen eingebaut, gegen die sich der Bundesrat nicht wehrt Im Vergleich zum Gesamtbudget des Bundes mit 43 Milliarden Franken ist wahrscheinlich eine kleine Investition in eine stärkere Führungsfähigkeit auch ko- stenmässig durchaus zu verantworten. Es geht mir aber auch um eine gewisse politische Glaubwür- digkeit Seit Jahren wird eine tiefgreifende Reform des Regie- rungssystems gefordert. Bei der Präsentation der Revision wurde kritisiert, dass sie zögerlich sei, mutlos, dass sie viel zu wenig weit gehe. Ich meine, dass das nicht zutrifft; es wurde je- doch so gesagt. Als dann einer unserer Kollegen leider er- krankte, kamen wieder die grossen Worte, dass jetzt sofort et- was geschehen müsse. Kaum ist das Problem wieder beige- legt, hat man plötzlich wieder Angst, dass diese Reform, wel- che vorher als zögerlich beurteilt worden ist, zu weit gehe und vor dem Volk nicht mehr vertreten werden könne. Um noch auf den Rückweisungsantrag Schmid Peter zu spre- chen zu kommen: Seine Fraktion will die Anzahl der Bundes- räte erhöhen. Ich habe Ihnen meine persönliche Meinung dazu gesagt, der Bundesrat ist aber bereit, dieses Problem konstruktiv zu prüfen. Das soll aber Gegenstand der nächsten Reformphase sein. Zuerst müsste auch hier die Verfassung re- vidiert werden. Sie können sich vorstellen, wie lange es mit ei- ner Verfassungsrevision gehen würde, bis wir hier überhaupt wieder eine kleine Reform durchziehen könnten. Mit dem Vor- gehen, das Herr Schmid hier beantragt hat, würden Sie wie- derum das Machbare blockieren. Ich bitte Sie deshalb, auch diesen Rückweisungsantrag abzu- lehnen. Ich komme noch kurz zum Rückweisungsantrag der LdU/ EVP-Fraktion, die zum parlamentarischen Konkurrenzsystem übergehen möchte. Auf den internationalen Trend hin zu Kon- kordanzsystemen habe ich hingewiesen; wir würden auch hier das Machbare mit dem Utopischen verunmöglichen. Der Bundesrat hat in seiner Botschaft ausführlich - und ich meine: qualifiziert - begründet, warum er dieses System verworfen hat Der Bundesrat ist überzeugt, dass viele Wesenselemente unseres bewährten, austarierten Systems in Frage gestellt und gefährdet würden, beispielsweise die Volksrechte oder die starke Stellung des Parlamentes; ein Parlament in einem Konkurrenzsystem ist schwächer als unseres, dessen müssen Sie sich bewusst sein. Ebenso würden die Unabhängigkeit seiner Mitglieder gefährdet, der Stimmzwang, das Zweikam- mersystem, das Kollegialsystem und auch die hohe Stabilität der Regierung. Man kann das kritisieren, aber gerade in einem Land, das aus seiner Zersplitterung heraus zu einer dauern- den Instabilität neigt, sind gewisse Stabilisatoren im Regie- rungssystem wahrscheinlich wichtig und nötig. Es würden auch das heutige Wahlsystem und die vielgestaltige, föderali- stische Parteienstruktur grundsätzlich in Frage gestellt Das al- les müssen Sie sich überlegen; das wäre nachher eine andere Schweiz. Ob es eine bessere wäre, da habe ich meine Zweifel. Der Bundesrat bittet Sie, auch den Rückweisungsantrag der LdU/EVP-Fraktion abzulehnen. Der Bundesrat ist überzeugt, dass die vorliegende Reform tie- fer geht, als ihr zum Teil nachgesagt wird, und er ist weiter überzeugt, dass das Machbare hier und jetzt getan werden muss. Die Reform wird dem Bundesrat ermöglichen, sich auf die grundlegenden Strategieentscheide zu konzentrieren, ohne dass er die Sachkompetenz und politische Kontrolle ver- liert Die Führung der Verwaltung kann gestärkt und die Effizi- enz des Regierungsapparates verbessert werden. Ich bitte Sie im Namen des Bundesrates, diesen wichtigen Schritt zu unterstützen, die verschiedenen Rückweisungsan- träge abzulehnen und zu einer raschen Umsetzung dieser Re- form Hand zu bieten. Le président: Nous vous informons que la proposition Blo- cher de non-entrée en matière a été retirée. Eintreten wird ohne Gegenantrag beschlossen L'entrée en matière est décidée sans opposition Erste Abstimmung - Premier vote Für den Antrag Schmid Peter Dagegen Zweite Abstimmung - Deuxième vote Für den Antrag der LdU/EVP-Fraktion Dagegen</w:t>
      </w:r>
    </w:p>
    <w:p>
      <w:r>
        <w:rPr>
          <w:b/>
        </w:rPr>
        <w:t>E. 27</w:t>
      </w:r>
    </w:p>
    <w:p>
      <w:r>
        <w:t>Stimmen 135 Stimmen 23 Stimmen 131 Stimmen</w:t>
      </w:r>
    </w:p>
    <w:p>
      <w:r>
        <w:t>26. Januar 1995 N 131 Interpellation Bonny Le président: Ainsi, vous avez rejeté le renvoi au Conseil fédé- ral. Nous votons maintenant sur les propositions de renvoi à la commission. Abstimmung - Vote Eventuell - A titre préliminaire Für den Antrag der SP-Fraktion 71 Stimmen Für den Antrag der SVP-Fraktion 70 Stimmen Definitiv - Définitivement Für den Antrag der SP-Fraktion 89 Stimmen Dagegen 74 Stimmen Die Beratung dieses Geschäftes wird unterbrochen Le débat sur cet objet est interrompu #ST# 93.3461 Interpellation Bonny Bundestätigkeiten. Verzicht, Vereinfachung und Rationalisierung Activité de l'administration fédérale. Politique de restriction. Wortlaut der Interpellation vom 5. Oktober 1993 1. Ist der Bundesrat bereit, die gesamten Bundestätigkeiten auf ihre Notwendigkeit und Effizienz kritisch zu überprüfen und die nötigen Massnahmen zu treffen (Verzicht auf Tätigkei- ten bzw. Vereinfachung von Tätigkeiten)? 2. Ist der Bundesrat bereit, die Bundesverwaltung - gerade auch im Zusammenhang mit Frage 1 -energisch zu rationali- sieren und zu reorganisieren (z. B. Zusammenlegung von Bundesämtern)? 3. Ist der Bundesrat bereit, der in den letzten zehn Jahren er- folgten Aufblähung und Aufstockung der Stabsstellen auf De- partements- und Amterebene entgegenzutreten und diese zu reduzieren? 4. Ist der Bundesrat bereit, innert nützlicher Frist eine Gesamt- überprüfung aller Subventionssätze vorzunehmen und den Verzicht bzw. die Reduktion der Subventionen voranzu- treiben? 5. Ist der Bundesrat bereit, den in der Regel übertrieben hohen Standard der Normen in verschiedenen Bereichen (z. B. bei Installationen und Bauten) zu überprüfen und, wo möglich, zu reduzieren? Texte de l'interpellation du 5 octobre 1993 1. Le Conseil fédéral est-il prêt à contrôler la rationalité et l'effi- cacité de la totalité de l'activité de la Confédération et à pren- dre les mesures nécessaires (suppressions ou simplifica- tions)? 2. En relation avec cette première question, est-il prêt à ratio- naliser et réorganiser radicalement l'administration fédérale, par exemple en regroupant des offices? 3. Est-il prêt à enrayer la tendance au gonflement des services d'état-major des départements et des offices, à laquelle on as- siste depuis une dizaine d'années, et à réduire le nombre et l'effectif de ces services? 4. Est-il prêt à examiner rapidement l'ensemble des taux de subvention et à pousser à la suppression et à la réduction de ces subventions? 5. Est-il prêt à revoir les normes, généralement trop sévères, dans divers domaines (p. ex les installations et les construc- tions) et, si possible, à les réduire? Mitunterzeichner-Cosignataires: Allenspach, Aregger, Aubry, Bezzola, Bischof, Blocher, Borer Roland, Borradori, Borto- luzzi, Bührer Gerald, Camponovo, Cavadini Adriano, Cheval- laz, Comby, Couchepin, Dettling, Dreher, Eggly, Etique, Ey- mann Christoph, Fehr, Fischer-Hägglingen, Fischer-Seen- gen, Frey Claude, Fritschi Oscar, Giger, Gros Jean-Michel, Gy- sin, Hegetschweiler, Kern, Leuba, Loeb François, Mamie, Mauch Rolf, Miesch, Moser, Mühlemann, Neuenschwander, Pidoux, Pini, Poncet, Reimann Maximilian, Savary, Scherrer Jürg, Scheurer Rémy, Stalder, Stamm Luzi, Steffen, Steineg- ger, Steinemann, Steiner Rudolf, Stucky, Tschopp, Vetterli, Wyss Paul (55) Schriftliche Begründung - Développement par écrit Im Jahr 1992 habe ich den Bundesrat ersucht, bis Ende 1993 unter Beizug ausserhalb des Bundes stehender Fachleute eine umfassende Expertise zu veranlassen und einen Bericht zu erstatten, der Auskunft gibt über Möglichkeiten und Zweck- mässigkeit, gewisse Bereiche der Bundesverwaltung und der Regiebetriebe des Bundes aus Gründen der Rationalisierung, Effizienz und Kosteneinsparungen zu privatisieren. Diese Mo- tion wurde auf Vorschlag des Bundesrates in ein Postulat um- gewandelt Trotz dem in der Antwort gezeigten Verständnis ist in der Zwischenzeit viel zu wenig geschehen. Zum Teil hat sich die Situation sogar noch verschlimmert Seit Anfang 1992 hat sich zudem die Lage der Bundesfinanzen dramatisch verschlechtert. Es gibt dafür viele Erklärungen. Diese lassen sich alle auf eine Grundtatsache zurückführen: Der Bund hat in den letzten zehn bis fünfzehn Jahren eindeutig über seine Verhältnisse gelebt. Wenn man an diesem Grund- tatbestand vorbeisieht, wird es sicher nie gelingen, der steten Aufblähung der Bundestätigkeit und Bundesverwaltung Ein- halt zu gebieten. Die Behörden aller Stufen tragen hier Verant- wortung. Diese Verantwortung trifft aber primär den Bundes- rat. Trotz aller Anstrengungen wird auch nach dem Voran- schlag 1994, dem zweiten Sanierungspaket und - im Falle ei- ner Annahme - nach der Einführung der Mehrwertsteuer das Loch in den Bundesfinanzen bei weitem nicht gestopft sein. Es bleiben Defizite in der Höhe von mehreren Milliarden Franken bestehen, die auf strukturelle Mängel in unserer Staatstätigkeit zurückzuführen sind. Es müssen daher ohne Verzug und ener- gisch Massnahmen mit langfristiger Wirkung eingeleitet wer- den, welche die Bundestätigkeiten und die Bundesverwaltung wieder auf ein verantwortbares Mass zurückführen. Schriftliche Stellungnahme des Bundesrates vom 17. November 1993 Rapport écrit du Conseil fédéral du 17 novembre 1993 Die Interpellation erweckt den Eindruck, der Bundesrat leite zu wenig energisch Massnahmen ein, um einer Ausweitung der Bundestätigkeit und Bundesverwaltung Einhalt zu gebieten. Dies entspricht indessen nicht den Tatsachen. In den letzten zehn bis fünfzehn Jahren ist die Bundesverwal- tung einer Welle von Rationalisierungs- und Reorganisations- massnahmen unterzogen worden. Gegenwärtig laufen drei zugleich, nämlich die Querschnittsmassnahmen zur Effizienz- steigerung (Effi-QM-BV, Abschluss 1995), das Sparpaket 1993 sowie die Regierungs- und Verwaltungsreform, ferner eine ganze Reihe von Einzelprojekten. Zu erinnern ist an die Tatsache, dass die Schweiz auch heute noch unter den westlichen Industrienationen mit dem klein- sten Prozentanteil der öffentlichen Angestellten (Bund, Kan- tone, Gemeinden) an der Gesamtheit der Erwerbstätigen figu- riert und dass auch die Staatsquote unter den OECD-Ländern einen der tiefsten Werte aufweist (Zwischenbericht des Bun- desrates vom 21. Januar 1991 an die GPK betreffend Effi- QM-BV). Im übrigen ist sich der Bundesrat durchaus bewusst, dass die Verhinderung einer Ausweitung der Bundestätigkeit und Bun- desverwaltung sowie Einschränkungen eine permanente Auf- gabe darstellen, der er sich im Hinblick auf die Finanzlage wei- terhin prioritär zu widmen hat. Es handelt sich um aufwendige Detailarbeit. Der «grosse Wurf», den sich der Interpellant, unter anderem durch eine Privatisierungswelle, erhofft, ist unreali-</w:t>
      </w:r>
    </w:p>
    <w:p>
      <w:r>
        <w:t>Schweizerisches Bundesarchiv, Digitale Amtsdruckschriften Archives fédérales suisses, Publications officielles numérisées Archivio federale svizzero, Pubblicazioni ufficiali digitali Regierungs- und Verwaltungsorganisationsgesetz Organisation du gouvernement et de l'administration. Loi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05 Séance Seduta Geschäftsnummer 93.075 Numéro d'objet Numero dell'oggetto Datum 26.01.1995 - 08:00 Date Data Seite 115-131 Page Pagina Ref. No 20 025 246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