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20022035 vom 14. Dezember 1992</w:t>
      </w:r>
    </w:p>
    <w:p>
      <w:r>
        <w:t>Bundesverwaltung, 1992-12-14, DE</w:t>
      </w:r>
    </w:p>
    <w:p>
      <w:r>
        <w:rPr>
          <w:b/>
        </w:rPr>
        <w:t xml:space="preserve">Quelle: </w:t>
      </w:r>
      <w:r>
        <w:t>https://mcp.opencaselaw.ch/entscheid/ch_vb__td_class__metadataCell__20022035__td_</w:t>
      </w:r>
    </w:p>
    <w:p>
      <w:r>
        <w:t>FR: CH_VB 20022035 du 14 décembre 1992</w:t>
      </w:r>
    </w:p>
    <w:p>
      <w:r>
        <w:t>IT: CH_VB 20022035 del 14 dicembre 1992</w:t>
      </w:r>
    </w:p>
    <w:p>
      <w:pPr>
        <w:pStyle w:val="Heading2"/>
      </w:pPr>
      <w:r>
        <w:t>Erwägungen</w:t>
      </w:r>
    </w:p>
    <w:p>
      <w:r>
        <w:rPr>
          <w:b/>
        </w:rPr>
        <w:t>E. 14</w:t>
      </w:r>
    </w:p>
    <w:p>
      <w:r>
        <w:t>décembre 1992 Für den eigentlichen Transitverkehr durch die Schweiz ver- bleibt den SBB alsdann nurmehr ein vergleichsweise geringer Betrag. Frage 65: Dreher. Kosten der «Bahn 2000» Coût de RAIL 2000 Hartnäckig halten sich Gerüchte, wonach die Kosten für die «Bahn 2000» sich auf 18 bis 20 Milliarden Franken belaufen werden. Stimmt das? Schriftliche Antwort des Bundesrates Das Parlament hat einen Kredit von 5,4 Milliarden Franken ge- nehmigt, Preisstand 1985. Rechnet man allein die inzwischen aufgelaufene Bauteuerung dazu, resultiert heute ein bereinig- ter Betrag von rund 8 Milliarden Franken. Weil die Realisierung der Neubaustrecken infolge Einsprachen zum Teil erheblich verzögert wird, dürfte sich die Umsetzung des Konzeptes «Bahn 2000» noch einige Jahre hinziehen. Weitere und um- fangreiche, teuerungsbedingte Mehrkosten sind die Folge. Die Endkosten belaufen sich somit nominal sicher auf über 10 Milliarden Franken. Lieber allfällige weitere, projektbe- dingte Mehrkosten, die nicht anderweitig kompensiert werden können, werden die eidgenössischen Räte zu entscheiden ha- ben. Gegenwärtig wird das Projekt «Bahn 2000» im Auftrag des Departementes überprüft. Frage 66: Ruf. EWR-Abstimmungswerbung der PTT bei ihren Ange- stellten EEE. Propagande des PTT auprès de leurs employés Im Vorfeld der EWR-Abstimmung erhielten sämtliche PTT-Ange- stellten einen Brief ihrer Generaldirektion, der eindeutig für den EWR warb. Ist der Bundesrat nicht auch der Meinung, dass eine solche Ein- flussnahme eines Regiebetriebs des Bundes auf seine Ange- stellten unstatthaft war, und es nicht Aufgabe der Regiebetriebe ist, sich in Abstimmungskämpfe einzumischen, und zudem im vorliegenden Fall öffentliche Gelder für Abstimmungswerbung zweckentfremdet wurden? Schriftliche Antwort des Bundesrates Mit dem erwähnten Schreiben hat das Generaldirektorium der PTT-Betriebe seine unternehmerische Verantwortung wahrge- nommen. Es ist keine Abstimmungsempfehlung abgegeben worden. Der Unternehmungsleitung war daran gelegen, dem Personal die Auswirkungen des EWR-Entscheides auf die PTT aufzuzei- gen. Nicht mehr, aber auch nicht weniger. Wenn ein Unternehmen von einem Volksentscheid direkt be- troffen ist, scheint es dem Bundesrat legitim, über Probleme und Folgen zu informieren. Das gilt auch für einen Bundesbe- trieb, für den politische Zurückhaltung die Regel sein muss. Frage 67: Bonny. Swissair/EWR-Nein Swlssair. Non à l'EEE In den letzten Tagen wurden über die Folgen des EWR-Nein tat- beständlich falsche Meldungen verbreitet. Stimmt es, dass der Transitvertrag zwischen der Schweiz und der EG im Anhang eine gemeinsame Erklärung beider Vertragsparteien enthält, wonach Interesse bestehe, eine Liberalisierung des Luftver- kehrs zwischen der EG und der Schweiz anzustreben? Stimmt es, dass die Vorbereitungen zur Realisierung dieses Luftver- kehrsabkommens schon so weit gediehen sind, dass mit gras- ser Wahrscheinlichkeit dem Abschluss eines solchen Staats- vertrages im Laufe der ersten Hälfte des nächsten Jahres ge- rechnet werden darf? Schriftliche Antwort des Bundesrates Zum ersten Teil der Frage: Ja, es stimmt, dass dem Transitabkommen mit Blick auf ein mögliches Scheitern des EWR-Abkommens eine gemein- same Erklärung der beiden Vertragsparteien beigeheftet wor- den ist Diese Erklärung lautet wie folgt: «Die Gemeinschaft und die Schweiz nehmen den Abschluss der Verhandlungen über die Bodentransporte zum Anlass, um die Wichtigkeit einer fruchtbaren Zusammenarbeit und einer Liberalisierung im Bereich des Luftverkehrs zu betonen. Sie vertreten die Auffassung, dass sobald als möglich eine befrie- digende Lösung auf der Grundlage des Acquis communau- taire erreicht werden sollte. » Zum zweiten Teil der Frage: Es stimmt, dass im Laufe des Jahres informelle Gespräche zwischen der Schweiz und der EG-Kommission auf Experten- ebene stattgefunden haben. In Anbetracht der zeitaufwendigen Verfahren auf der EG-Seite und der Schwierigkeit des Verhandlungsgegenstandes muss offen gelassen werden, ob der Abschluss eines Luftverkehrs- abkommens zwischen der Schweiz und der EG bereits im Laufe der ersten Hälfte des nächsten Jahres verwirklicht wer- den kann. Der Bundesrat wird aber nichts unterlassen, um das Zustandekommen eines solchen Abkommens zu fördern. #ST# 92.028 Militärische Bauten (Bauprogramm 1992) Ouvrages militaires (Programme de constructions 1992) Fortsetzung- Suite Siehe Seite 2492 hiervor-Voir page 2492 ci-devant Meier Hans: Um es vorwegzunehmen: Ich spreche nur für die Minderheit der grünen Fraktion; für die Mehrheit hat Frau Hol- lenstein bereits ungefähr das Gegenteil gesagt Wir begrüssen es, dass das EMD der finanziellen Lage des Bundes Rechnung trägt und Verpflichtungskredite beantragt, die mit 160 Millionen Franken so tief sind wie noch nie seit 25 Jahren. Dem Antrag Dünki auf Streichung der Ausgaben für Sperrstellen, d. h. auf Streichen des Einbaus von Panzer- türmen, werden wir zustimmen. Auch wir sind der Meinung, der militärische Wert der Sperren sei zu überprüfen und die Centurion-Rohre seien bis dahin in Zeughäusern einzulagern. Die Anträge Steiger und Brügger Cyrill lehnen wir ab. Solange die Armee den Auftrag der Verteidigung hat, hat sie auch die Führungsinfrastruktur und die Kampfbauten zu modernisie- ren. Mit der Streichung von bereits bewilligten Verpflichtungs- krediten im Betrage von über 90 Millionen Franken beweist das EMD, dass es bewilligte, aber noch nicht begonnene Bau- vorhaben ständig überprüft und Prioritäten setzt Die Minderheit der grünen Fraktion wird dem Bauprogramm, mit Ausnahme der 12 Millionen Franken für Sperrstellen, zu- stimmen. M. Carobbio: Comme le souligne le rapport du Conseil fédé- ral et comme les rapporteurs l'ont repris ici jeudi dernier, le programme de constructions 1992 est parmi les plus modes- tes de ces dernières années. L'énorme engagement financier pour le projet d'achat du nouvel avion de combat, la réforme «Armée 95» prévoyant une réduction des effectifs d'un tiers, et surtout les réductions budgétaires imposées par la situation fi- nancière difficile de la Confédération, ont obligé le Départe- ment militaire fédéral à faire des choix de priorité. C'est ainsi que le DMF prévoit pour les années 1992-1995 des crédits de paiement pour l'assainissement, mais aussi pour l'agrandis- sement d'ouvrages militaires, en particulier des places d'ar- mes, de 290 millions de francs par année contre 370 millions de francs en moyenne durant la dernière législature. C'est un pas dans la bonne direction, mais un pas encore modeste.</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 Numéro d'objet Numero dell'oggetto Datum 14.12.1992 - 14:30 Date Data Seite 2498-2508 Page Pagina Ref. No 20 022 035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14.30</w:t>
      </w:r>
    </w:p>
    <w:p>
      <w:r>
        <w:t>h Vorsitz - Présidence: Herr Schmidhalter Fragestunde- Heure des questions Frage 34: Loeb François. Menschenrechte im Iran Droits de l'homme en Iran Ist dem Bundesrat bekannt, dass die Bahai-Religion im Iran im- mer wieder Unterdrückungen ausgesetzt ist und dass gerade jetzt wieder zwei Todesurteile aufgrund der Religionszugehö- rigkeit gefällt worden sind? Kann sich der Bundesrat zugunsten der Verurteilten einsetzen? Question 35: Aguet. Menschenrechte im Iran Droits de l'homme en Iran A cause de leur appartenance à la communauté bahäis, MM. Bihnam Mithaqi et Kayvan Khalajabadi ont été arrêtés il y a trois ans. La Cour révolutionnaire islamique de Téhéran, selon une information orale, les aurait condamnés à mort. Le Conseil fédéral, dans le cadre de sa politique active en faveur des droits de l'homme, s'est-il intéressé à ces deux cas? Est-il prêt à inter- venir en leur faveur? Soutient-il les efforts de Me Reynaldo Ga- lindo Pohl, rapporteur spécial de la Commission des droits de l'homme des Nations Unies? M. Delamuraz, conseiller fédéral: Dans sa réponse du 18 juin dernier au postulat de M. Ziegler Jean, sur les assassinats en Iran, le Conseil fédéral a déclaré que la Suisse suivait avec at- tention révolution des droits de l'homme dans ce pays. Lors de la dernière session de la Commission des droits de l'homme à l'ONU, à Genève, en février dernier, la Suisse a co- parrainé une résolution qui visait à prolonger d'une année le mandat du rapporteur spécial pour l'Iran, Me Galindo Pohl. Dans son rapport intermédiaire du 24 novembre dernier, pré- senté devant l'Assemblée générale de l'Organisation des Na- tions Unies à New York, Me Galindo Pohl fait état de la situa- tion préoccupante des droits de l'homme en général, et no- tamment des violations contre les membres de la commu- nauté des bahaïs. Ce rapport confirme la condamnation à mort, par un tribunal révolutionnaire, des deux bahaïs men- tionnés dans la question de M. Aguet, conseiller national. Ils se trouvent maintenant dans la prison d'Evin.àTéhéran. Après une période de calme relatif, les membres de cette commu- nauté se trouvent une nouvelle fois persécutés à cause de leurs convictions religieuses. Le rapport fait état d'expropria- tions, de détentions arbitraires, de tortures systématiques et d'exécutions sommaires. La Suisse est intervenue bilatéralement à plusieurs reprises pour le respect des droits de l'homme en Iran. En juillet der- nier, par exemple, le Département fédéral des affaires étrangè- res a transmis un aide-mémoire vigoureux à l'ambassade d'Iran à Berne au sujet de l'assassinat présumé d'un bahaïen Iran. L'Iran et la Suisse sont parties au Pacte international de l'ONU de 1966 relatif aux droits civils et politiques. Ce pacte engage les Etats parties à respecter entre autres la liberté de religion et d'opinion, et à interdire toute discrimination. La Suisse, qui est intervenue, interviendra encore sur la base de cet instrument Elle le fera auprès des autorités iraniennes et demandera l'application de cette clause pour toutes les per- sonnes se réclamant de la foi bahaïe. Frage 36: Coll. Vergewaltigungen als Kriegsverbrechen ahnden Viols à punir comme des crimes de guerre Ist der Bundesrat - als Depositär der Genfer Konventionen und der Protokolle derselben - bereit, bei der internationalen Unter- suchungskommission (Commission d'établissement des faits) unverzüglich vorstellig zu werden, damit die Vergewaltigungen in Ex-Jugoslawien und alle Kriegsverbrechen endlich ernsthaft untersucht und geahndet werden ? M. Delamuraz, conseiller fédéral: Je peux vous répondre, Ma- dame, qu'il y a quelques jours le Conseil fédéral a renouvelé son appel solennel à toutes les parties au conflit sur le territoire de l'ex-Yougoslavie, pour qu'elles respectent les règles fonda- mentales du droit humanitaire international. Dans une déclara- tion qu'a lue le président de la Confédération ici même, le 9 décembre dernier, le Conseil fédéral a condamné les viola- tions massives du droit humanitaire, en particulier les crimes qui sont perpétrés contre les femmes soumises systématique- ment à des viols d'une particulière bestialité, cet aspect de la purification «ethnique» étant dénoncé avec une vigueur pro- portionnelle à l'horreur qu'elle inspire. En outre, le Conseil fé- déral a déclaré qu'il entendait collaborer avec la commission d'experts constituée par le secrétaire général des Nations Unies pour rassembler, pour analyser toutes les informations disponibles sur les violations du droit international humani- taire dans l'ancienne Yougoslavie. Le Conseil fédéral espère que cet effort débouchera à brève échéance sur la création d'une juridiction pénale internationale où les criminels de- vraient répondre de leurs actes. Au surplus, je remarque que votre assemblée aura l'occasion de revenir sous peu sur ce problème; ce sera lors de la discus- sion des interpellations urgentes de Mmes Daepp et Haering Binder ainsi que d'autres, discussion qui aura lieu dans cette enceinte le 17 décembre prochain. Frau Goll: Herr Bundesrat, ich bin nicht ganz zufrieden mit Ih- rer Antwort; ich möchte es gerne etwas genauer wissen, und zwar weil in dieser Frage, wie ich sie gestellt habe, ganz klar auch ein Hebel zum Handeln angesetzt wäre, ein Hebel vor- handen wäre, mit dessen Hilfe der Bundesrat sofort eingreifen könnte. Als Depositär der Genfer Konventionen und des Gen- fer Protokolls haben Sie nämlich die Möglichkeit, sofort zu in- tervenieren, damit diese Kriegsverbrechen, diese Vergewalti- gungen auch als Kriegsverbrechen geahndet werden. Das ha- ben auch Tausende von Frauen während der letzten Woche an Demonstrationen in der ganzen Schweiz als Forderung er- hoben. Ich möchte nun von Ihnen genauer wissen, wann Sie vorha- ben zu intervenieren. M. Delamuraz, conseiller fédéral: Encore une fois, Madame, c'est le 17 décembre prochain, dans quelques jours, que votre conseil aura l'occasion d'entrer plus en détail sur cette abomi- nable affaire et sur les démarches qui doivent être politique- ment entreprises. Si nous n'avons pas fait directement usage, en tant que pays de siège, Madame Goll, de la possibilité d'une commission d'enquête internationale, c'est parce que nous voulions mettre toutes les chances de notre côté. En réa- lité, nous obtiendrons sans doute davantage - du moins l'es- pérons-nous et le voulons-nous - si nous sommes encore ca- pables de réaliser dans un très bref délai un front homogène, uni et compact de tous les Etats qui ont affaire à cette conven- tion et qui condamnent ensemble -et non pas unilatéralement par le fait d'un seul de ces Etats - selon les méthodes du droit international, l'abominable comportement que l'on a dans cette région. C'est un rapport d'efficacité. Le président de la Confédération, dans quelques jours, pourra vous donner quelques détails supplémentaires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