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20022029 vom 9. Dezember 1992</w:t>
      </w:r>
    </w:p>
    <w:p>
      <w:r>
        <w:t>Bundesverwaltung, 1992-12-09, DE</w:t>
      </w:r>
    </w:p>
    <w:p>
      <w:r>
        <w:rPr>
          <w:b/>
        </w:rPr>
        <w:t xml:space="preserve">Quelle: </w:t>
      </w:r>
      <w:r>
        <w:t>https://mcp.opencaselaw.ch/entscheid/ch_vb__td_class__metadataCell__20022029__td_</w:t>
      </w:r>
    </w:p>
    <w:p>
      <w:r>
        <w:t>FR: CH_VB 20022029 du 9 décembre 1992</w:t>
      </w:r>
    </w:p>
    <w:p>
      <w:r>
        <w:t>IT: CH_VB 20022029 del 9 dicembre 1992</w:t>
      </w:r>
    </w:p>
    <w:p>
      <w:pPr>
        <w:pStyle w:val="Heading2"/>
      </w:pPr>
      <w:r>
        <w:t>Erwägungen</w:t>
      </w:r>
    </w:p>
    <w:p>
      <w:r>
        <w:rPr>
          <w:b/>
        </w:rPr>
        <w:t>E. 9</w:t>
      </w:r>
    </w:p>
    <w:p>
      <w:r>
        <w:t>Dezember 1992 N 2465 Alkoholverwaltung. Geschäftsbericht und Rechnung Art. 28 Antrag der Kommission Zustimmung zum Entwurf des Bundesrates Proposition de la commission Adhérer au projet du Conseil fédéral Angenommen - Adopté Gesamtabstimmung - Vote sur l'ensemble Für Annahme des Entwurfes 132 Stimmen (Einstimmigkeit) Abschreibung - Classement Antrag des Bundesrates Abschreiben der parlamentarischen Vorstösse und der Initiativen gemäss Seite 1 der Botschaft Proposition du Conseil fédéral Classer les interventions parlementaires et les initiatives selon la page 1 du message Angenommen -Adopté An den Ständerat -Au Conseil des Etats #ST# 92.063 Alkoholverwaltung. Geschäftsbericht und Rechnung 1991/92 Régie des alcools. Gestion et compte 1991/92 Bericht und Beschlussentwurf vom 16. September 1992 Rapport et projet d'arrêté du 16 septembre 1992 Bezug bei der Eidgenössischen Alkoholverwaltung, Länggassstrasse 31,3012 Bern S'obtiennent auprès de la Régie fédérale des alcools, Länggassstrasse 31,3012 Berne Beschluss des Ständerates vom 30. November 1992 Décision du Conseil des Etats du 30 novembre 1992 Kategorie V, Art. 68 GRN - Catégorie V, art. 68 RCN Die Herren Seiler Rolf und Bonny unterbreiten im Namen der Kommissionen den folgenden schriftlichen Bericht: Der Bundesrat hat den eidgenössischen Räten am 16. Sep- tember 1992 den Geschäftsbericht und die Rechnung der Eid- genössischen Alkoholverwaltung für das Geschäftsjahr 1991/92 unterbreitet. Die Rechnung schliesst bei einem Ertrag von 383,1 Millionen Franken und einem Aufwand von 193,5 Millionen Franken mit einem Reinertrag von 189,6 Millio- nen Franken ab. Dieser ist 21,1 Millionen Franken tiefer als im Vorjahr, jedoch besser als ursprünglich budgetiert (der Voran- schlag hatte mit einem Reinertrag von 154,8 Millionen Fran- ken gerechnet). Gemäss Verfassung erhält der Bund vom Reinertrag 170,6 Millionen Franken zugunsten von AHV und IV, während 19 Millionen Franken an die Kantone zur Bekämp- fung des Alkoholismus, des Suchtmittel-, Betäubungsmittel- und Medikamentenmissbrauchs gehen. Die Differenz zwischen Voranschlag und Rechnung erklärt sich insbesondere aus der ausserordentlich geringen Obst- ernte (vor allem Aepfel und Birnen). Dadurch reduzierte sich der Aufwand für die Förderung der Obstverwertung erheblich. Die Eidgenössische Alkoholverwaltung prüft zurzeit, ob sie verfassungsrechtlich verpflichtet ist, den traditionellen Reiner- trag in der Höhe des langjährigen Durchschnitts unter verän- derten wirtschaftlichen Verhältnissen weiterhin zu erzielen. Diese Frage wird bedeutsam, weil bei einem Beitritt zum EWR je nach Ausgestaltung der künftigen Alkoholpolitik ein Rück- gang des bisherigen Reinertrages um die Hälfte denkbar ist. Die Lagerkapazität der Eidgenössischen Alkoholverwaltung ist zurzeit zu weniger als 60 Prozent ausgelastet. Die Alkohol- verwaltung prüft daher entsprechende Massnahmen, wobei sie zu beachten hat, dass nach einem Beitritt zum EWR mögli- cherweise grössere Lagerbestände erforderlich werden. Die Eidgenössische Alkoholverwaltung hat ihre Jahresziele 1991/92 überwiegend erreicht. Rückstände bestehen vor al- lem mangels personeller und finanzieller Mittel im Informatik- bereich. MM. Seiler Rolf et Bonny présentent au nom des commis- sions le rapport écrit suivant: Le Conseil fédéral a soumis aux Chambres, le 16 septembre 1992, le rapport de gestion et le compte de la Régie fédérale des alcools pour l'exercice 1991/92. Le compte se solde par un bénéfice net de 189,6 millions de francs, soit 383,1 millions de francs de recettes et 193,5 millions de francs de dépenses. Ce bénéfice est inférieur de 21,1 millions de francs à celui de l'exercice précédent, mais il dépasse les prévisions budgétai- res (bénéfice net de 154,8 millions de francs). Conformément à la constitution, 170,6 millions de francs reviennent à la Confédération en faveur de l'AVS et de l'Ai et 19 millions aux cantons pour combattre dans leurs causes et dans leurs effets l'alcoolisme, l'abus des stupéfiants et autres substances en- gendrant une dépendance et l'abus des médicaments. La différence entre les prévisions budgétaires et le compte s'explique pour l'essentiel par une récolte de fruits (notam- ment de pommes et de poires) particulièrement mauvaise, qui a considérablement réduit les coûts entraînés par l'encoura- gement de l'utilisation des fruits. La Régie fédérale des alcools tente actuellement de détermi- ner si, en vertu des dispositions constitutionnelles, elle est te- nue de continuer à réaliser le bénéfice net atteint en moyenne ces dernières années, compte tenu de l'évolution de la situa- tion économique. Cette question ne manque pas d'impor- tance car, suivant la politique en matière d'alcool qui sera adoptée, il ne serait pas impossible que le bénéfice diminue de moitié en cas d'entrée dans l'EEE. La capacité d'entreposage de la Régie fédérale des alcools est utilisée pour l'heure à moins de 60 pour cent. La régie examine donc différentes mesures envisageables, tout en tenant compte du fait qu'un accroissement des stocks pourrait deve- nir nécessaire en cas d'entrée dans l'EEE. La Régie fédérale des alcools a largement atteint ses objectifs pour l'exercice 1991/92. Les quelques retards qui subsistent sont dus principalement au manque de personnel et de moyens financiers dans le domaine informatique. Antrag der Kommissionen Geschäftsprüfungskommission und Finanzkommission bean- tragen, dem Bundesbeschluss über die Genehmigung des Geschäftsberichtes und der Rechnung der Eidgenössischen Alkoholverwaltung für das Geschäftsjahr 1991/92 zuzu- stimmen. Proposition des commissions La Commission de gestion et la Commission des finances pro- posent d'adopter l'arrêté fédéral approuvant le rapport de ges- tion et le compte de la Régie fédérale des alcools pour l'exer- cice 1991/92. Eintreten ist obligatorisch L'entrée en matière est acquise de plein droit Detailberatung - Discussion par articles Titel und Ingress, Art. 1,2 Antrag der Kommissionen Zustimmung zum Beschluss des Ständerates</w:t>
      </w:r>
    </w:p>
    <w:p>
      <w:r>
        <w:t>Schweizerisches Bundesarchiv, Digitale Amtsdruckschriften Archives fédérales suisses, Publications officielles numérisées Archivio federale svizzero, Pubblicazioni ufficiali digitali Freizügigkeit in der beruflichen Alters-, Hinterlassenen- und Invalidenvorsorge. Bundesgesetz Libre passage dans la prévoyance professionnelle vieillesse, survivants et invalidité. Loi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07 Séance Seduta Geschäftsnummer 92.026 Numéro d'objet Numero dell'oggetto Datum 09.12.1992 - 09:00 Date Data Seite 2451-2465 Page Pagina Ref. No 20 022 029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