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20021265 vom 19. Juni 1992</w:t>
      </w:r>
    </w:p>
    <w:p>
      <w:r>
        <w:t>Bundesverwaltung, 1992-06-19, DE</w:t>
      </w:r>
    </w:p>
    <w:p>
      <w:r>
        <w:rPr>
          <w:b/>
        </w:rPr>
        <w:t xml:space="preserve">Quelle: </w:t>
      </w:r>
      <w:r>
        <w:t>https://mcp.opencaselaw.ch/entscheid/ch_vb__td_class__metadataCell__20021265__td_</w:t>
      </w:r>
    </w:p>
    <w:p>
      <w:r>
        <w:t>FR: CH_VB 20021265 du 19 juin 1992</w:t>
      </w:r>
    </w:p>
    <w:p>
      <w:r>
        <w:t>IT: CH_VB 20021265 del 19 giugno 1992</w:t>
      </w:r>
    </w:p>
    <w:p>
      <w:pPr>
        <w:pStyle w:val="Heading2"/>
      </w:pPr>
      <w:r>
        <w:t>Erwägungen</w:t>
      </w:r>
    </w:p>
    <w:p>
      <w:r>
        <w:rPr>
          <w:b/>
        </w:rPr>
        <w:t>E. 19</w:t>
      </w:r>
    </w:p>
    <w:p>
      <w:r>
        <w:t>Juni 1992 N 1175 Geschäftsbericht des Bundesrates chaîne révision de la loi devra formuler l'article en cause de façon plus claire. Appréciation de la Commission de gestion Le département invoque la volonté du législateur. Celle-ci de- vrait alors se refléter dans la teneur de la loi pour être contrai- gnante. Ainsi, le Tribunal fédéral écrit que l'interprétation de la loi doit découler en premier lieu du texte même. La documen- tation relative aux travaux législatifs n'a de l'importance, selon la jurisprudence, que si elle permet de déterminer clairement le sens d'une disposition légale ambiguë (ATF114 la, p. 196). Dans le présent cas, la teneur de la loi est suffisamment claire, alors que la documentation relative aux travaux législatifs ne permet guère de trancher. Le département estime que la volonté du législateur peut être déterminée sans équivoque jusqu'au moment où la Commis- sion de rédaction a fait ses propositions: le législateur aurait voulu que les décisions de non-entrée en matière soient exé- cutées immédiatement Or, la seule chose certaine est que le législateur désirait accélérer la procédure, y compris les pha- ses de l'exécution. En revanche, une ambiguïté que l'on relève dans le projet gouvernemental déjà, a subsisté dans la propo- sition de la Commission de rédaction. On ne saurait mettre à exécution une décision de non-entrée en matière qui con- cerne une demande d'asile, parce qu'une telle décision n'a pas besoin d'être exécutée. Une telle décision fait automati- quement du requérant un étranger n'ayant pas le droit de sé- journer dans le pays. Il peut être renvoyé et doit même l'être. C'est le renvoi qui constitue la décision à exécuter par le refou- lement L'exécution immédiate d'une décision de non-entrée en matière doit donc se faire par une décision de renvoi. La Commission de rédaction a levé cette ambiguïté. On peut donc sérieusement se demander si, par sa pratique actuelle, le département n'applique pas illégalement la solu- tion prévue dans le projet gouvernemental et n'ignore pas la loi adoptée. La commission n'a pas à trancher cette question. Elle peut se contenter de la porter à la connaissance de l'autorité indépen- dante de recours récemment créée. La question fera vraisem- blablement l'objet d'une décision de principe de cette autorité. 7. Autorisations de séjour pour raisons humanitaires. Circulaire du 21 décembre 1990 du DFJP L'article 17, alinéa 2, de la loi sur l'asile, impose sur deux points une solution plus sévère qu'auparavant: - en cours de procédure d'asile et après clôture de celle-ci, le requérant n'a pas le droit de demander une autorisation de sé- jour pour raisons humanitaires ou une autorisation de police des étrangers; seul le canton compétent est habilité à présen- ter une telle demande; - cette demande ne peut être présentée que quatre ans après le dépôt de la demande d'asile (délai de carence). L'Office central suisse d'aide aux réfugiés déclare que la circu- laire du DFJP impose, pour l'octroi d'une autorisation de sé- jour, des conditions supplémentaires que le législateur n'avait pas voulues, ce qui constitue, selon cet office, une suppres- sion de la réglementation en usage pendant des années pour les cas de rigueur excessive. Dans la circulaire citée, en plus du délai de carance de quatre ans, il serait exigé, sous forme cumulative et conformément à l'article 13, lettre f, de l'ordon- nance limitant le nombre des étrangers, que le requérant ne puisse rester en Suisse que «si des raisons médicales très sé- rieuses rendent ce séjour indispensable» ou que «si le refus d'une autorisation de séjour pouvait avoir, pour le requérant et les membres de sa famille, des conséquences extrêmement graves au sens de la pratique constante du département et du Tribunal fédéral». Cette réglementation est en contradiction flagrante avec les déclarations et les promesses faites à ce su- jet par le Conseil fédéral et les autorités fédérales au cours des dernières années. Réponse du Département fédéral de justice et police L'article 13, lettre f, de l'ordonnance limitant le nombre des étrangers du 6 octobre 1986 fixe que les étrangers qui obtien- nent une autorisation de séjour dans un cas personnel d'ex- trême gravité ou en raison de considération de politique géné- rale ne sont pas comptés dans les nombres maxima Le concept de «cas personnel d'extrême gravité» constitue une notion juridique indéterminée. La jurisprudence du Départe- ment fédéral de jsutice et police et du Tribunal fédéral est par conséquent déterminante. Selon le Tribunal fédéral, il découle de la formulation de l'article 13, lettre f, OLE que cette disposition dérogatoire pré- sente un caractère exceptionnel et que les conditions pour une reconnaissance d'un cas de rigueur doivent être appré- ciées restrictivement (cf. arrêt Bassaula du 15 juillet 1991). Dans le même arrêt, le Tribunal fédéral précise que si la durée du séjour en Suisse constitue un élément d'appréciation, on ne saurait automatiquement admettre l'existence d'une situa- tion de détresse du simple fait qu'un ancien requérant d'asile a passé quelques années en Suisse. Il est d'avis enfin que l'ar- ticle 13, lettre f OLE est incompatible avec une réglementation schématique et formaliste pour déterminer si une personne se trouve dans un cas de rigueur. Les directives du Département fédéral de justice et police, du</w:t>
      </w:r>
    </w:p>
    <w:p>
      <w:r>
        <w:rPr>
          <w:b/>
        </w:rPr>
        <w:t>E. 21</w:t>
      </w:r>
    </w:p>
    <w:p>
      <w:r>
        <w:t>décembre 1990, servent en premier lieu à créer une prati- que administrative indispensable à notre Etat fédératif. Le Tri- bunal fédéral en reconnaît d'ailleurs l'utilité. Elles ne fixent pas des critères incontournables et cumulatifs mais des règles à observer découlant de la pratique constante du Département fédéral de justice et police et du Tribunal fédéral. Elles visent aussi à rétablir le principe de l'égalité de traitement entre re- quérants d'asile et autres étrangers. La pratique actuellement suivie en matière de cas de rigueur ne s'écarte pas de la volonté du législateur. Certes, il a voulu que le canton puisse proposer la délivrance d'une autorisation de séjour à un requérant dont la demande d'asile a été dépo- sée depuis plus de quatre ans. Il a cependant souhaité que le canton fasse en l'espèce preuve de mesure. Chaque cas pro- posé fait dès lors l'objet d'un examen individuel afin de déter- miner si les conditions d'un cas de rigueur sont réunies dans le sens de la pratique du Département fédéral de jutice et po- lice et du Tribunal fédéral. Appréciation de la Commission de gestion La réponse du département relativise quelque peu la circulaire du 21 décembre 1990 du DFJP. Alors que celle-ci est beau- coup plus restrictive que la clause concernant les cas de ri- gueur excessive de l'article 13, lettre f, de l'ordonnance de sta- bilisation, le département précise dans sa réponse qu'il ne s'agit pas de cumuler les règles énoncées et de les appliquer impérativement; leur mention sert uniquement à décrire suc- cinctement la pratique du DFJP. Ces critères permettent sim- plement d'exercer le pouvoir discrétionnaire dont disposent les cantons. L'article 13, lettre f, de l'ordonnance reste déter- minant, de sorte qu'un canton peut, dans un cas précis, pro- poser l'octroi d'une autorisation de séjour pour d'autres rai- sons que celles qui sont énumérées dans la circulaire. 8. Réfugiés yézidis venant de Turquie Selon les dires de requérants, les yézidis sont des Kurdes dont les croyances se fondent sur des conceptions remontant à la Perse antique auxquelles se sont ajoutées des idées prises aux religions chrétienne, juive et musulmane. Depuis l'expan- sion de l'islam au Kurdistan, ils sont persécutés et convertis de force. Actuellement, ils sont systématiquement chassés des régions qu'ils habitent 40 yézidis ont demandé l'asile en Suisse. L'ODR rejette leurs requêtes ou ne les traite pas. Réponse du Département fédéral de justice et police Le département confirme la description qui a été faite de la si- tuation. Les requérants yézidis qui ont été déboutés jusqu'à présent ne remplissent cependant pas les conditions requises pour la reconnaissance du statut de réfugié et ne sont donc pas des réfugiés au sens de notre loi sur l'asile. Dans le cas des yézidis, on ne saurait prétendre qu'ils sont vic- times de la violence. Les menaces dont ils sont l'objet ne sont pas dues à une situation politique générale déterminée par la guerre, une rébellion ou l'anarchie. Les experts admettent cer- tes qu'en tant que minorité religieuse et sociale, les yézidis sont dans une position délicate qui les expose tout particuliè-</w:t>
      </w:r>
    </w:p>
    <w:p>
      <w:r>
        <w:t>Gestion du Conseil fédéral 1176 N 19 juin 1992 rement aux abus des autorités ou aux empiétements d'autres groupes. Cependant, la menace n'est pas générale; seules certaines personnes sont inquiétées. Selon le domicile et le degré d'intégration sociale, l'acuité du danger varie. Compte tenu de ces circonstances, on continuera à examiner chaque cas particulier de façon nuancée. La Commission de gestion prend acte de cette information. Engler, Berichterstatter: Ich erlaube mir, zu zwei Punkten ei- nige ergänzende Ausführungen zu machen: zur Lex Friedrich und zum Bericht «Hinweise zur Asylpraxis». Die Sektion EJPD der Geschäftsprüfungskommission des Na- tionalrates hat dem Bundesrat Fragen zur Behandlung der Lex Friedrich gestellt Wir haben Fragen in völkerrechtlicher und rechtsstaatlicher Hinsicht gestellt. Der Bundesrat hat uns am 20. Mai 1992 ein umfangreiches, umfassendes Schreiben zu- gestellt Er hat darin die Position Italiens, die Retorsionsmass- nahmen und die Konflikte ausführlich dargestellt Bei erster Durchsicht konnte man sich damit eigentlich zufriedengeben. Eine zweite Durchsicht hat dann aber doch gezeigt, dass es bei einzelnen Interessenabwägungen unterschiedliche Mei- nungen geben kann - nach Ansicht der Geschäftsprüfungs- kommission geben muss. Wir machen insbesondere zu drei Punkten Vorbehalte: 1. zur Auslegung des Konsularvertrages (aus dieser Ausle- gung entsteht die Kollision zwischen Landes- und Völker- recht); 2. zum Problemkreis der Gewaltentrennung; 3. zum Vorgehen des Bundesrates. Ich möchte zuerst zum ersten Punkt einige Ausführungen ma- chen, zur Kollision zwischen Landesrecht (der Lex Friedrich) und internationalem Recht (dem Konsular- und Niederlas- sungsvertrag aus dem Jahre 1868). Die GPK meldet Zweifel an der im Brief geäusserten Rechtsauffassung des Bundesra- tes an, wonach ein internationales Schiedsverfahren notwen- digerweise einen negativen Ausgang für die Schweiz gehabt hätte. Wir haben uns kein abschliessendes Urteil gebildet, möchten aber immerhin darauf hinweisen, dass die Rechts- auffassung des Bundesrates nicht unbestritten ist und dass das Problem bereits 1965 in diesem Rat und im Ständerat aus- führlich behandelt wurde. Damals lagen Gutachten von Natio- nalrat Muheim und Ständerat Zellweger vor, die zu einem an- deren Ergebnis kamen. Sie waren der Meinung, die Niederlas- sungsverträge würden nur auf hier niedergelassene Auslän- der Anwendung finden, nicht aber auf Ausländer, die ihren Wohnsitz im Ausland haben. Würde man von dieser Auffas- sung ausgehen, so würde das Prinzip der rechtsgleichen Be- handlung nicht verletzt und die Lex Friedrich wäre völker- rechtskonform, eine Kollision entfiele. Wir sind der Meinung, der Bundesrat sollte seine Rechtsauffassung in diesem Punkt mindestens noch einmal verdeutlichen und uns seine Auffas- sung genauer begründen. Ich komme zum zweiten Punkt, zur Frage der Gewaltentren- nung und Rechtsgleichheit Es besteht hier ein Spannungs- verhältnis zwischen Gewaltenteilung und Rechtsgleichheit; das lässt sich nicht bestreiten. Die Auffassung des Bundesra- tes, es gebe eine ungleiche Behandlung zwischen rechtshän- gigen und bereits rechtskräftig entschiedenen Urteilen, eine rechtsungleiche Behandlung also, diese Auffassung vermö- gen wir nicht zu teilen. Wir sind der Meinung, dass es möglich sein muss, bei rechtshängigen Fällen Vergleiche anzubieten, dass aber der Eingriff bei bereits rechtskräftig entschiedenen Fällen eine Verletzung des Gewaltentrennungsprinzips dar- stellt Die GPK teilt dagegen die Auffassung, dass bei jenen Fällen, die noch nicht rechtskräftig entschieden sind, ein Handlungsspielraum besteht Allein, wir haben uns auch die Frage gestellt, ob Artikel 8 der Bewilligungsverordnung wirk- lich eine genügende rechtliche Grundlage für das Vergleichs- modell abzugeben vermag, weil ja Artikel 8 nie die Mieterak- tiengesellschaften im Auge hatte und bisher darauf auch nie Anwendung gefunden hat Zum dritten Punkt, zum Vorgehen des Bundesrates. Zu keiner Beanstandung Anlass gibt, dass der Bundesrat die Retor- sionsmassnahmen Italiens abwehren wollte und dafür eini- ges, vieles unternahm. Problematisch erscheint nur der einge- schlagene Weg. Wir haben dazu einige Vorbehalte, dieser Weg scheint uns nicht ganz der richtige. Das Problem ist ein politisches - ein Problem, das schon seit längerer Zeit zwi- schen Bundesrat und Parlament zur Diskussion stand. Wir sind der Meinung, dieses Problem sollte auch politisch gelöst werden, nicht auf dem Wege des Schlichtungsverfahrens, auch nicht auf dem Wege dieser problematischen Auslegung. Wir würden deshalb den Bundesrat bitten, eine Aenderung der Lex Friedrich vorzunehmen oder den Vertrag zu kündigen. Wir bitten ihn, seine Vorstellungen hier vorzutragen und min- destens demnächst dem Parlament Lösungsvorschläge zu unterbreiten. Damit komme ich zum zweiten Problem, der Asylpraxis. Wir haben Ihnen dazu einen Bericht unterbreitet Ich gehe davon aus, dass Sie diesen Bericht gelesen haben. Viele Punkte wur- den zur Zufriedenheit der GPK beantwortet Einige wenige Punkte wurden nicht zu ihrer Zufriedenheit beantwortet. Ich möchte zum einen auf das Problem der Paginierung und Nu- merierung der Akten hinweisen. Hier liegt schon seit Jahren eine Zusicherung vor, die Paginierung der Akten ist aber noch nicht in allen Bereichen durchgesetzt worden. Wir möchten aber doch, dass dieses Vorgehen jetzt überall durchgeführt wird. Ein weiteres Problem ist jenes der Nichteintretensentscheide. Hier glauben wir, dass das Problem nicht im Willen des Ge- setzgebers liegt, wie er hier geäussert worden ist Es trifft zu, dass hier auf dieser Tribüne verschiedene Sprecher unter- schiedliche Rechtsauffassungen geäussert haben. Allein, für uns, für die GPK, ist der Gesetzestext von entscheidender Be- deutung. Die Materialien kommen erst dann zur Anwendung, wenn der Gesetzestext auslegungsbedürftig ist Leider, muss man sagen, entspricht der Gesetzestext nicht der Auffassung, wie sie von breiten Kreisen des Parlamentes vertreten worden ist, und sie entspricht auch nicht der Praxis. Allein, wir können dieses Problem eigentlich heute auf der Seite lassen, weil ja jetzt die Beschwerdeinstanz entscheiden muss. Gestützt auf den Entscheid wird dann das Parlament wieder die Möglich- keit haben, eine Gesetzesänderung oder eine Gesetzesbe- richtigung vorzunehmen. Das wären die Bemerkungen der Geschäftsprüfungskommis- sion. Ich möchte an dieser Stelle darauf hinweisen, dass wir ja immer nur die negativen Punkte erwähnen; und die Beschrän- kung auf zwei Punkte zeigt, dass die Geschäftsprüfungskom- mission in den übrigen Punkten zu einem guten bis sehr guten Ergebnis gekommen ist. Frau Bühlmann: Im Bericht der Geschäftsprüfungskommis- sion werden verschiedene heikle Bereiche in der Asylpraxis angeschnitten. Unter anderem nimmt der Bundesrat zur Frage Stellung, aufgrund welcher Kriterien die Lage in den Rück- schaffungsländern eingeschätzt werde, und er geht dabei im speziellen auf die Situation in Türkisch-Kurdistan ein. Zweifel darüber, ob die Informationsgrundlagen vollständig seien, ka- men mir, als ich im GPK-Bericht die bundesrätliche Antwort las: dass eine Rückkehr in die Türkei für einen Grossteil der kurdischen Asylbewerberinnen und Asylbewerber gefahrlos möglich sei. Aufgrund meiner Informationen - unter anderem fand hier im Bundeshaus vor drei Wochen eine Aussprache mit einer kurdischen Parlamentarierdelegation aus der Türkei statt - weiss ich, dass die Lage für die kurdische Bevölkerung vor allem in den Gegenden, in denen die Leute politisch sehr bewusst sind, ausserordentlich gefährlich ist Auch die Situation der tamilischen Asylsuchenden ist nach wie vor unbefriedigend. Zwar können sie aufgrund der miserablen Lage in Sri Lanka nicht zurückgeschafft werden, weil das nicht opportun sei - wie das EJPD schreibt - oder weil die Schweiz international ihr Ansehen ankratzen würde, wenn sie es täte. Aber einen geregelten Aufenthalt erhalten sie trotzdem nicht So fristen sie ein Dasein als tolerierte Weggewiesene, ein Da- sein auf Abruf sozusagen. Freuen darüber kann sich eigent- lich nur das Gastgewerbe, da die tolerierten Tamilen als freundliche, hilfsbereite und zuverlässige, mit anderen Worten pflegeleichte Angestellte in dieser Branche ausserordentlich geschätzt werden. Ich erlebe das jeden morgen im Hotel, wo ich von einem Tamilen freundlich bedient werde. Für die Be-</w:t>
      </w:r>
    </w:p>
    <w:p>
      <w:r>
        <w:t>19. Juni 1992 N 1177 Geschäftsbericht des Bundesrates troffenen aber ist es ausserordentlich unbefriedigend und schwierig, hierein Leben auf Abruf zu fristen. Können Siesich vorstellen, so zu leben, nie zu wissen, wann eine übergeord- nete Instanz über Ihr Bleiben oder Gehen entscheidet, ohne Sie zu fragen? Deshalb unterstützen wir nach wie vor die For- derung der Hilfswerke, die tamilischen Asylsuchenden als Ge- waltflüchtlinge anzuerkennen. Auch die Situation der übrigen Asylsuchenden, deren Gesu- che länger als vier Jahre hängig sind, ist unbefriedigend. Die via Kreisschreiben des EJPD angekündigten verschärften Be- dingungen für den Erhalt einer humanitären Aufenthaltsbewil- ligung beschneiden die Kantone in ihren Entscheidungsmög- lichkeiten unnötigerweise. Für Asylsuchende bedeutet das, dass es kaum mehr eine Möglichkeit gibt, eine solche Bewilli- gung zu erhalten. Jetzt können wir nur noch hoffen, Herr Bun- desrat, dass in der Praxis tatsächlich diese Bedingungen nicht unumgehbar starr sind, wie in der Antwort des EJPD an die GPK steht Wir werden jedenfalls die Entwicklung in diesem Bereich genau im Auge behalten. Zum Schluss noch eine Bemerkung zur aktuellen Situation. Das BFF rühmt sich, dank seiner effizienten Behandlung der Asylgesuche und der damit erzielten Abschreckungswirkung auf potentielle Asylsuchende die Sache im Griff zu haben. Rein statistisch gesehen stimmt das auch. Ich weiss schon, dass das BFF unter seinem effizienten Chef, Herrn Arbenz, nur sehr konsequent die Politik ausführt, die in diesem Haus beschlos- sen wird. Aber angesichts der Tatsache, dass sich im zerfallen- den Jugoslawien, also mitten in Europa, ein schreckliches Flüchtlingsdrama abspielt, zu dessen Linderung die Schweiz nichts beiträgt, ausser Geld zu schicken, und angesichts der Tatsache, dass im kurdischen Teil der Türkei täglich Men- schen durch Gewalt sterben, vermag uns diese Botschaft we- nig zu erfreuen. Herr Bundesrat, ich möchte Sie noch einmal ganz eindringlich bitten, Flüchtlinge aus Jugoslawien vorübergehend in der Schweiz aufzunehmen, als Kriegsflüchtlinge, als Gewaltflücht- linge, wie es die Arbeitsgruppe Asyl der Bundesratsparteien vom 21. Februar vorschlägt: «Schutzsuchende Ausländer aus Bürgerkriegsregionen, vorab aus Europa, sind ausserhalb des Asylverfahrens vorläufig aufzunehmen, bis die Situation im Herkunftsland geklärt ist und eine Rückkehr erfolgen kann und muss.» Oder aus dem Aktionsprogramm des Bundes: «Die Schweiz ist bereit, Menschen aus europäischen Bürger- kriegsgebieten vorübergehend Schutz zu gewähren.» Worauf warten wir denn noch? Die Situation ist doch dramatisch, Herr Bundesrat Es ist weltweit kein einziger Fluchtgrund weniger vorhanden, im Gegenteil. Nur kommen die Leute nicht mehr in unser, ach, so effizientes, reiches Land. Was soll denn Effi- zienz angesichts des Flüchtlingselends auf der ganzen Welt? Darauf können wir von der grünen Fraktion nicht stolz sein. Ruf: Ich spreche zum Kapitel Bundesamt für Flüchtlinge und greife bei der Asylpolitik zwei besondere Themenbereiche her- aus, nämlich die Einführung einer De-facto-Globallösung auf kaltem Wege durch die Gewährung von fast 25 000 B-Aufent- haltsbewilligungen in den letzten Jahren und - damit im Zu- sammenhang stehend - die unhaltbare Situation im Bereich des Vollzugs der negativen Entscheide bei abgewiesenen ta- milischen Asylbewerbern aus Sri Lanka Die Mitte April dieses Jahres erschienenen Pressemeldungen über Tamilen mit B-Aufenthaltsbewilligungen, die in Sri Lanka Ferien machen, also im Lande, aus dem sie angeblich wegen Verfolgung geflohen seien, brachte ja eigentlich nur eine skan- dalöse Tatsache an ein breiteres Licht, die aufgrund der Asyl- statistiken bereits seit einiger Zeit bekannt war und die wir von unserer Fraktion aus bereits früher, letztmals im Januar dieses Jahres, an dieser Stelle scharf kritisiert hatten. Im Zusammenhang mit der Standesinitiative des Kantons Frei- burg, die eine Globallösung für ältere Asylgesuche verlangte, führte ich im vergangenen Januar hier u. a aus: «Unser klei- nes Land wird von Schein- und Wirtschaftsflüchtlingen immer stärker überflutet Es wäre unverantwortbar, mit einer Global- lösung ein völlig falsches Signal zu setzen. Diese grundsätzli- chen Argumente gelten auch heute, da die alten Pendenzen ja offenbar weitgehend abgetragen worden sind. Dass dies nicht im ordentlichen Verfahren, sondern mit sogenannt humanitä- ren Bewilligungen passiert ist, muss unseres Erachtens - vor allem wenn man die Anzahl der Bewilligungen betrachtet-als höchst bedenklich bezeichnet werden. Wenn man, wie auch der Bundesrat, eine Globallösung richti- gerweise ablehnt, um nicht die Attraktivität unseres Landes für falsche Flüchtlinge zu fördern, darf man nicht den gleichen un- erwünschten Effekt durch humanitäre Bewilligungen in Tau- senden, ja Zehntausenden von Einzelfällen bewirken.» Die Tatsache, dass 1990 und 1991 total gegen 20 000 humani- täre Bewilligungen, gestützt auf die dritte Asylverfahrensrevi- sion, erlassen wurden - in den letzten sechs Jahren waren es total fast 25 000 -, beweist, dass die abgelehnte Globallösung gegen den Willen des Parlamentes vom Bundesrat faktisch durch die Hintertür realisiert wurde. Das ist eine unhaltbare Tatsache, ein ausgewachsener Skandal! Jede glaubwürdige Asylpolitik wird damit zur Farce. Wenn ein Grossteil der Bewer- ber zwar nicht als Flüchtlinge anerkannt wird, jedoch unter ei- nem anderen Rechtstitel in der Schweiz bleiben kann, geht die für unser Land äusserst bedrohliche Masseneinwanderung laufend weiter. Dies dürfen wir unter keinen Umständen zu- lassen. Eine humanitäre Aufenthaltsbewilligung - um solche handelt es sich bei den in der Presse erwähnten B-Aufenthaltsbewilli- gungen - kann gemäss dritter Asylverfahrensrevision einem Asylbewerber erteilt werden, der sein Gesuch vor mehr als vier Jahren eingereicht hat und dessen Verfahren noch nicht abge- schlossen ist, wenn schwerwiegende medizinische Gründe vorliegen oder die Verweigerung der Aufenthaltsbewilligung für den Gesuchsteller schwerwiegende Konsequenzen im Sinne der konstanten Praxis des EJPD und des Bundesgerich- tes hätte. Diese Bestimmung ist laut bundesrätlichem Kreis- schreiben vom 21. Dezember 1990 durch die allein antragsbe- rechtigten Kantone ausdrücklich restriktiv zu interpretieren. Ich zitiere aus dem erwähnten Kreisschreiben: «Die Tatsache allein, dass ein Asylgesuch vor über vier Jahren eingereicht wurde, dass die Familie in der Schweiz zusammengeführt und die Kinder eingeschult wurden, begründet für sich allein kei- nen Grund mehr für einen schwerwiegenden persönlichen Härtefall. Wirtschaftliche Gründe oder die Tatsache, dass eine Arbeitsstelle seit mehreren Jahren nicht gewechselt wurde, können ebensowenig in Betracht gezogen werden.» In der Tat ist nach vier oder fünf Jahren niemand so stark assimiliert, dass eine Rückkehr nicht zumutbar wäre. Schliesslich haben die Bewerber in der überwiegenden Mehrheit in der Regel nach viel mehr Lebensjahren - sogar nach Jahrzehnten - ihr Herkunftsland verlassen, um irgendwo ein Asylgesuch zu stellen. Zu dieser vom EJPD bei den Kantonen verlangten restriktiven Interpretation der gesetzlichen Bestimmungen stehen die er- teilten Bewilligungen in krassem Widerspruch. Ich zitiere aus der Antwort von Herrn Bundesrat Koller in der Fragestunde vom letzten Montag, 15. Juni 1992, auf eine entsprechende Frage: «Eine grosse Anzahl von Asylbewerbern hielt sich.... mehrere Jahre in der Schweiz auf, ohne dass über ihr Gesuch entschieden werden konnte. Im Laufe der Zeit musste ihre Wegweisung als besonders hart betrachtet werden. Aus die- sem Grunde und mit dem Ziel, die hängigen Fälle zu verrin- gern, erhielten diese Asylbewerber auf Antrag des Kantons und mit Zustimmung des Bundesamtes für Ausländerfragen eine Aufenthaltsbewilligung aus humanitären Gründen ge- mäss Artikel 13 der Verordnung über die Begrenzung der Zahl der Ausländer.» Offensichtlich war also das entscheidende Kriterium die Auf- enthaltsdauer, aus der man dann eine besondere Härte im Falle der Wegweisung ableitete. Die Handlungsweise des Bundesrates, die durchgeführte Praxis stehen damit in klarem Widerspruch zu den gesetzlichen Bestimmungen und zu den eigenen früheren Interpretationen dieser Normen durch das EJPD selbst Viele der Nutzniesser solcher B-Bewilligungen sind ja be- kanntlich Tamilen aus Sri Lanka Gerade dort zeigt sich die be- denkliche Folge der largen Politik, die der Bundesrat seit Jah- ren betreibt. Immer wieder wurde vor fünf, sechs Jahren die Rückkehr abgewiesener tamilischer Asylbewerber, deren Auf-</w:t>
      </w:r>
    </w:p>
    <w:p>
      <w:r>
        <w:t>Gestion du Conseil fédéral 1178 N 19 juin 1992 enthalt nur immer wieder verlängert wurde, angekündigt, z. B. im September 1987 in der nationalrätlichen Fragestunde - um nur ein Beispiel herauszugreifen - durch die damalige Vorste- herin des EJPD, die erklärte, voraussichtlich im Spätherbst 1987 würden die ersten rechtskräftig entschiedenen Wegwei- sungsverfügungen vollzogen werden können. Man machte immer neue Versprechungen, Volk und Parlament wurden lau- fend zum Narren gehalten, mit dem Ergebnis, dass nach Jah- ren die Argumentation des Bundesrates folgt, durch die lange Aufenthaltsdauer - für die der Bundesrat selbst verantwortlich ist - seien Härtefälle entstanden und eine Rückkehr sei nicht mehr zumutbar. Wenn wir nun sehen, wie aus Tamil Nadu, Südindien, in gros- sem Masse tamilische Flüchtlinge nach Sri Lanka zurückkeh- ren, und zwar mit dem Segen des UNHCR, des Hochkommis- sars der Uno für Flüchtlinge, und auf der anderen Seite fest- stellen, wie zögernd sich nach wie vor der Bundesrat verhält, haben wir dafür schlichtweg kein Verständnis mehr. Im Rah- men einer parlamentarischen Kommission hat ein Vertreter des Bundesamtes für Flüchtlinge kürzlich ausgeführt, es sei mit Widerstand seitens des Gastgewerbes, vor allem im Räume Bern, zu rechnen, wenn man die Wegweisungsverfü- gungen im Falle der Tamilen vollziehen würde. Aus wirtschaft- lichen Gründen hat man offensichtlich Angst, das Gesetz durchzusetzen, mit dem Ergebnis, dass die Magnetwirkung weiterhin anhält und dass die ganze Asylpolitik zu einer völli- gen Farce wird. Man geht so weit, dass man die gesetzlichen Bestimmungen nicht anwendet Wir betrachten diese Tatsache als äusserst skandalös und ver- langen vom Bundesrat, dass nun endlich die Wegweisungs- verfügungen für die abgewiesenen tamilischen Scheinasylan- ten aus Sri Lanka konsequent-allenfalls koordiniert mit ande- ren europäischen Staaten-vollzogen werden. Wir erwarten vom Bundesrat dringend sofortige Taten und werden auch mit entsprechenden parlamentarischen Vorstös- sen nachdoppeln. Engler, Berichterstatter: Ich erlaube mir zwei Bemerkungen. Ich kann Ihnen mitteilen, dass die Geschäftsprüfungskommis- sion auf Antrag der Bundesratsparteien beschlossen hat, eine Inspektion durchzuführen. Diese Inspektion wird vor allem Verfahrensfragen betreffen. Nachdem eine unabhängige Be- schwerdeinstanz die Rechtmässigkeit in Zukunft zu prüfen hat, sind wir der Meinung, dass diese der GPK die Aufsicht im juristischen Bereich abnehmen wird, so dass sich die GPK ef- fektiv auf eine Oberaufsicht beschränken und im juristischen Bereich sehr zurückhaltend sein kann. Wir haben - erlauben Sie mir, das zu sagen - seitens der Bun- desratsparteien festgestellt, dass die Straffung des Verfahrens bei der Entscheidfällung wesentlich verstärkt und verbessert wurde. Wir haben Mängel festgestellt beim Bund, bei den Kan- tonen und insbesondere beim Vollzug. Ich kann Herrn Ruf be- ruhigen: Wir werden das Problem des Vollzuges angehen. Eine andere Feststellung ist - das ist meine zweite Bemer- kung -, dass effektiv neben der Anerkennungsquote von 3 Prozent eine gewisse Anzahl abgewiesener Bewerber, über 20 Prozent, in der Schweiz bleiben dürfen. Es gehört zur Infor- mationspflicht des Parlamentes, zu sagen, dass sich diese nicht einfach zu Unrecht in der Schweiz befinden. Natürlich gibt es abgewiesene Asylanten, die untertauchen und zu Un- recht hier sind. Aber es gibt auch solche, die man nicht zurück- schaffen kann, weil eine Rückschaffung unzumutbar wäre und gegen das Prinzip des Non-refoulement verstossen würde. Ich bitte Sie, dies anzuerkennen. Bundesrat Koller: Ich danke der Geschäftsprüfungskommis- sion für die Erfüllung ihrer Aufgabe. Es liegt dem Bundesrat daran, mit der Kommission eine gute Zusammenarbeit zu ha- ben. Das traf in diesem Fall zu, ich möchte mich dafür herzlich bedanken. Nachdem sich Herr Bundesrat Delamuraz vorgestern als Ver- treter des Chefs des Departementes für auswärtige Angele- genheiten eingehend mit der Frage der Lex Friedrich und der Umgehungsgeschäfte im Kanton Graubünden befasst hat, möchte ich mich diesbezüglich kurz fassen. Ich gebe zu, dass das ein unerfreuliches Geschäft war. Es hat jedoch wenig Sinn, noch lange darüber zu trauern. Ich möchte Ihre Aufmerk- samkeit eher auf die Zukunft lenken. Denn genau die Proble- matik, die wir in bezug auf den Niederlassungsvertrag mit Ita- lien und die Umgehungsgeschäfte im Kanton Graubünden er- lebt haben, wird uns künftig bei der Ratifikation und beim Ge- nehmigungsbeschluss über den EWR-Vertrag intensiv be- schäftigen: Wenn man als nationaler Gesetzgeber bewusst Konflikte zwischen dem Landesrecht und dem Völkerrecht in Kauf nimmt, landet man haargenau dort, wo wir mit der Lex Friedrich gelandet sind. Darauf möchte ich Sie im Hinblick auf die künftige Diskussion über Eurolex heute schon eindringlich hinweisen. Selbst wenn von der Auslegung ausgegangen wird, wie sie von Herrn Engler vorgetragen worden ist, bleibt trotzdem der unlösbare Konflikt, dass wir Auslandschweizer gegenüber Ausländern eindeutig bevorzugen. Das ist mit dem Niederlassungsvertrag mit Italien nicht vereinbar. Genau diese Problematik werden wir im Rahmen der Genehmigung des EWR-Vertrages und des Eurolex-Paketes miteinander dis- kutieren müssen. In bezug auf die Anwendung des Asylgesetzes dürfen wir zu- nächst mit grosser Genugtuung festhalten, dass die Massnah- men, die Parlament und Bundesrat getroffen haben, tatsäch- lich Wirkung zeigen. Es ist ein Erfolg, dass wir nach Jahren ständiger Zuwachsraten von über 50 Prozent dieses Jahr nun erstmals einen Rückgang von 50 Prozent der Asylgesuche zu verzeichnen haben, und das in einer Zeit, während der bei- spielsweise in Deutschland eine Zunahme der Asylgesuche von über 200 Prozent zu verzeichnen ist Das zeigt ganz klar, dass die einmalige Attraktivität, die unser Land aufgrund zu langer Asylverfahren, aufgrund zu leichten Zugangs zum Ar- beitsmarkt und aufgrund zuwenig konsequenter Wegweisun- gen im internationalen Vergleich gehabt hat, erfreulicherweise behoben ist Aber diese Verschnaufpause, die wir zurzeit ha- ben, ist eine unsichere Sache. Denn gerade der Vergleich mit Zahlen aus Deutschland und Oesterreich zeigt: Wenn diese Länder ähnliche Massnahmen treffen-sowohl Oesterreich als auch Deutschland haben neue Asylgesetze mit dem Ziel einer erneuten Beschleunigung der Verfahren erlassen -, sind Um- lenkungen jederzeit wieder möglich; auch die internationale Lage im Osten Europas und in den Staaten der ehemaligen Sowjetunion bleibt derart labil, dass wir keinerlei Sicherheit ha- ben, dass sich die Lage nicht wieder ändern könnte. Das ist denn auch der Grund, weshalb wir unsere Prognose für dieses Jahr noch vor den Sommerferien zuhanden der Kan- tone revidieren können, sind wir doch aufgrund der Zahlen des letzten Jahres von einer Prognose von 40 000 Asylgesu- chen ausgegangen. Wir werden also noch vor den Sommerfe- rien den Kantonen eine neue Prognose (30 000 Asylgesuche) bekanntgeben. Das wird auch zu einem beschränkten Abbau von Betreuerstellen und zu einem Abbau von unzweckmäs- sigen Unterkünften in Kantonen und Gemeinden führen. Aber es ist unsere Aufgabe, im Asylbereich eine relativ hohe Bereit- schaft aufrechtzuerhalten, denn - wie vor allem die Lage in den Nachbarländern zeigt - die Entwicklung kann sich sehr rasch wieder ändern. In bezug auf das Rechtsproblem, das Herr Engler hier aufge- worfen hat - die sofortige Vollstreckbarkeit von Nichteintre- tensentscheiden -, sind wir mit Ihrer Kommission der Mei- nung, dass diese Frage nun wohl im Rahmen einer Be- schwerde durch die unabhängige Schweizerische Asylrekurs- kommission endgültig zu entscheiden ist Und je nach dem Entscheid dieser Kommission werden wir allenfalls eine Ge- setzesrevision durchführen müssen, denn wir dürfen natürlich nicht auf dieses wichtige Mittel verzichten, das wir gegen das Untertauchen abgewiesener Asylbewerber geschaffen haben. Ich glaube, diesbezüglich besteht auch Einigkeit mit Ihrer Kommission. Erlauben Sie mir sodann ein Wort zu den humanitären Bewilli- gungen. Auf der einen Seite wird uns vorgeworfen, wir seien zu grosszügig - auf jeden Fall habe ich das Votum von Herrn Ruf so verstanden -, auf der ändern Seite wird kritisiert, wir seien zu engherzig bei der Erteilung von humanitären Bewilligun- gen. Ich glaube, schon das zeigt, dass wir eine gute Mitte ge- funden haben. Dabei ist natürlich zu unterscheiden, Herr Ruf:</w:t>
      </w:r>
    </w:p>
    <w:p>
      <w:r>
        <w:t>19. Juni 1992 N 1179 Geschäftsbericht des Bundesrates Wir haben in diesem Bereich eine Sonderaktion durchgeführt in bezug auf alle alten Fälle, also alle Gesuche, die vor dem 1. Januar 1987 eingereicht worden sind. Diese Aktion ist jetzt abgeschlossen. Jetzt gilt das neue Asylverfahren, der Arti- kel 17 Absatz 2. Und jetzt hält sich mein Amt und halten sich die Kantone an diese neue Rechtslage, wie wir sie im neuen dringlichen Asylverfahren festgeschrieben haben. Im übrigen möchte ich Ihnen, Herr Ruf, doch zu bedenken ge- ben: Dass es zu so vielen Härtefällen gekommen ist - also Fälle von Asylgesuchstellern, die weit über vier Jahre in unse- rem Land gelebt haben, ohne dass es zu einem Abschluss des Verfahrens gekommen ist, Asylgesuchsteller, die mit ihren Fa- milien hier waren, die Kinder hatten, die voll integriert sind -, war nicht nur der Fehler des Bundesrates, sondern das war ebenso der Fehler des Parlamentes. Wir haben - das zeigt der Erfolg der Massnahmen, die wir im Jahre 1990 getroffen ha- ben - wirklich jahrelang gesündigt, indem wir nicht den Mut hatten, die nötigen personellen Aufstockungen vorzunehmen, um rechtzeitig die Asylverfahren zu Ende zu führen, was auch eine humanitäre Weg Weisungspraxis erfordert Im übrigen darf ich Ihnen gerade auch zu dieser Wegwei- sungspraxis folgendes sagen: Ich war jüngst im Kanton Zü- rich. Dort hat man mir gesagt, dass sich die Wegweisungen über den Flughafen Kloten im letzten Jahr mehr als verdoppelt haben. Das zeigt auch, dass jetzt die Wegweisungen - wenn wir Entscheide innerhalb von sechs Monaten treffen - natür- lich auch politisch viel leichter vollziehbar sind, und Wegwei- sungen nach sechs Monaten sind auch viel menschlicher als Wegweisungen nach vier, fünf Jahren. Schliesslich noch eine Antwort auf die Frage betreffend Jugo- slawien, Frau Bühlmann: Wir befassen uns ständig intensiv mit diesem Problem. Wir sind aber nach Inspektionen in Jugosla- wien - sowohl Herr Arbenz als auch Herr Weiersmüller waren in den letzten Monaten mehrmals selber in Jugoslawien -, in Uebereinstimmung vor allem mit den Leuten in Kroatien, zum Schluss gekommen, dass eine Hilfe vor Ort, also eine Hilfe in Kroatien gegenüber den Flüchtlingen aus Bosnien-Herzego- wina, viel effizienter und humaner ist, als jetzt grosse Gruppen von Jugoslawen aus Bosnien-Herzegowina in unser Land zu nehmen. Die kroatischen Vertreter haben uns - und auch den ändern Ländern - erklärt, dass sie bereit und fähig sind, diese Flüchtlinge in ihrem eigenen Land zu betreuen, wenn wir sie fi- nanziell unterstützen. Und deshalb hat der Bund jüngst Hilfe in der Höhe von insgesamt 15 Millionen Franken zugunsten der Flüchtlinge in Jugoslawien geleistet Unsere Devise bleibt auch in diesem Gebiet: möglichst Hilfe vor Ort. Zurzeit prüfen wir einzig, ob es nicht angemessen wäre - aber auch das wollen wir natürlich in Uebereinstim- mung mit den Bedürfnissen der Jugoslawen bzw. Kroaten und Slowenen tun -, über die Sommermonate und für eine be- schränkte Zeit Kinder aus Jugoslawien in unser Land aufzu- nehmen. Wahrscheinlich wird der Bundesrat hierüber noch vor den Sommerferien entscheiden können. Schliesslich noch eine Antwort zu Fragen der Aktenbearbei- tung. Herr Kommissionspräsident, ich gebe zu: Wir haben die Prioritäten im Rahmen der vielen Programme so gesetzt, dass dieser Punkt nicht in der ersten Priorität war. Aber ich kann Ih- nen zusichern, dass wir auch dieses Problem noch in diesem Jahr- hoffentlich zu Ihrer Befriedigung - lösen werden. Herr Ruf hat eine Frage betreffend die Tamilen gestellt Wir be- mühen uns seit Jahren um die Rückführung von Tamilen nach Sri Lanka Vor allem Herr Arbenz hat sich auf diesem Gebiet persönlich ausserordentlich engagiert. Wir haben aber immer gesagt, eine Rückführung von Tamilen nach Sri Lanka sei nur im Rahmen einer koordinierten Aktion mit dem Uno-Hoch- kommissariatfür Flüchtlinge möglich, an der sich auch andere westeuropäische Staaten beteiligen würden. Dagegen weisen wir bereits heute delinquente Tamilen, d. h. Kriminelle, zurück. Aber eine grosse Rückführungsaktion können wir erst realisie- ren, wenn sich die Situation in Sri Lanka so stabilisiert hat, dass eine grosse Rückführungsaktion unter der Leitung des Uno-Hochkommissariats möglich wird. Die wirtschaftlichen Gründe, von denen Sie sprachen, Herr Ruf, haben vielleicht vor einigen Jahren eine gewisse Rolle ge- spielt Ich habe Ihnen ja selbstkritisch gesagt: Bezüglich der Realisierung des Arbeitsverbots haben wir früher Fehler ge- macht Heute kann man das nicht mehr sagen, heute hat das Dreipunkteprogramm - innert sechs Monaten ein Entscheid, bis dahin ein Arbeitsverbot, dann konsequente Wegweisung - Wirkungen gezeitigt Ruf: Sie haben auf einen wesentlichen Aspekt meiner Frage betreffend die Rückführung der Tamilen aus Sri Lanka nicht geantwortet, Herr Bundesrat Koller: Wie bringen Sie die Politik Indiens-Rückführung einer grossen Zahl von Tamilen aus Ta- mil Nadu nach Sri Lanka, und zwar mit dem Segen des Uno- Hochkommissariats für Flüchtlinge - mit Ihrer zögernden Hal- tung in Uebereinstimmung? Und wann endlich wollen Sie zu konkreten Taten schreiten? Bundesrat Koller: Es sind in einer ersten Aktion tatsächlich ei- nige Tamilen aus Indien nach Sri Lanka zurückgeführt wor- den. Ich habe Ihnen gesagt, dass wir dabei mitmachen, so- bald das Uno-Hochkommissariatfür Flüchtlinge aufgrund der Erfahrungen, die im Rahmen dieser Aktion gemacht worden sind, die Lage für stabil genug hält, dass auch eine grosse Ak- tion aus Westeuropa möglich wird. Wir haben uns in dieser Frage beim Uno-Hochkommissariat schon mehrmals enga- giert Aber leider haben wir mehrmals die Erfahrung gemacht, dass dann, wenn die Planung praktisch abgeschlossen war, der Bürgerkrieg in Sri Lanka neu aufgeflammt ist. Genehmigt- Approuvé Abschreibung - Classement Antrag des Bundesrates Abschreiben der parlamentarischen Vorstösse gemäss Seite 37-50 der Beilage zum Bericht Proposition du Conseil fédéral Classer les interventions parlementaires selon les pages 36-49 de l'annexe du rapport Angenommen -Adopté Bundesbeschluss - Arrêté fédéral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103 Stimmen Dagegen 9 Stimmen An den Bundesrat-Au Conseil fédéral</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1991 Gestion du Conseil fédéral, du Tribunal fédéral et du Tribunal fédéral des assurances 1991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92.024 Numéro d'objet Numero dell'oggetto Datum 19.06.1992 - 08:00 Date Data Seite 1169-1179 Page Pagina Ref. No 20 021 265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