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20019318 vom 14. Dezember 1990</w:t>
      </w:r>
    </w:p>
    <w:p>
      <w:r>
        <w:t>Bundesverwaltung, 1990-12-14, DE</w:t>
      </w:r>
    </w:p>
    <w:p>
      <w:r>
        <w:rPr>
          <w:b/>
        </w:rPr>
        <w:t xml:space="preserve">Quelle: </w:t>
      </w:r>
      <w:r>
        <w:t>https://mcp.opencaselaw.ch/entscheid/ch_vb__td_class__metadataCell__20019318__td_</w:t>
      </w:r>
    </w:p>
    <w:p>
      <w:r>
        <w:t>FR: CH_VB 20019318 du 14 décembre 1990</w:t>
      </w:r>
    </w:p>
    <w:p>
      <w:r>
        <w:t>IT: CH_VB 20019318 del 14 dicembre 1990</w:t>
      </w:r>
    </w:p>
    <w:p>
      <w:pPr>
        <w:pStyle w:val="Heading2"/>
      </w:pPr>
      <w:r>
        <w:t>Erwägungen</w:t>
      </w:r>
    </w:p>
    <w:p>
      <w:r>
        <w:rPr>
          <w:b/>
        </w:rPr>
        <w:t>E. 14</w:t>
      </w:r>
    </w:p>
    <w:p>
      <w:r>
        <w:t>décembre 1990 #ST# Fünfzehnte Sitzung - Quinzième séance Freitag, 14. Dezember 1990, Vormittag Vendredi 14 décembre 1990, matin 08.00 h Vorsitz - Présidence: Herr Bremi 90.028 Kantpnsverfassungen (BE, UR). Gewährleistung Constitutions cantonales (BE, UR). Garantie Botschaft und Beschlussentwurf vom 11. April 1990(BBI II, 473) Message et projet d'arrêté du 11 avril 1990 (FF II, 437) Beschluss des Ständerates vom 25. September 1990 Décision du Conseil des Etats du 25 septembre 1990 Kategorie V, Art. 68 GRN - Catégorie V, art. 68 RCN Frau Jeanprêtre unterbreitet im Namen der Petitions- und Ge- währleistungskommission den folgenden schriftlichen Be- 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