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20019016 vom 4. Oktober 1990</w:t>
      </w:r>
    </w:p>
    <w:p>
      <w:r>
        <w:t>Bundesverwaltung, 1990-10-04, DE</w:t>
      </w:r>
    </w:p>
    <w:p>
      <w:r>
        <w:rPr>
          <w:b/>
        </w:rPr>
        <w:t xml:space="preserve">Quelle: </w:t>
      </w:r>
      <w:r>
        <w:t>https://mcp.opencaselaw.ch/entscheid/ch_vb__td_class__metadataCell__20019016__td_</w:t>
      </w:r>
    </w:p>
    <w:p>
      <w:r>
        <w:t>FR: CH_VB 20019016 du 4 octobre 1990</w:t>
      </w:r>
    </w:p>
    <w:p>
      <w:r>
        <w:t>IT: CH_VB 20019016 del 4 ottobre 1990</w:t>
      </w:r>
    </w:p>
    <w:p>
      <w:pPr>
        <w:pStyle w:val="Heading2"/>
      </w:pPr>
      <w:r>
        <w:t>Erwägungen</w:t>
      </w:r>
    </w:p>
    <w:p>
      <w:r>
        <w:rPr>
          <w:b/>
        </w:rPr>
        <w:t>E. 4</w:t>
      </w:r>
    </w:p>
    <w:p>
      <w:r>
        <w:t>Oktober 1990 N 1841 Volksinitiative. Preisüberwachung Proposition Dormann AI. 3 .... sont régies par les textes légaux correspondants du droit fédéral et par l'article 21 de la présente loi. Abs.1-AI.1 Hafner Rudolf, Sprecher der Minderheit: Bei diesem Minder- heitsantrag geht es darum, dass die Behörden als Amtsstelle auch eine Preisüberwachungsfunktion wahrnehmen, dass sie auch periodisch Berichte veröffentlichen sollten. Gemäss Ge- setz muss der Preisüberwacher periodisch Berichte veröffent- lichen; daher ist es eigentlich eine Selbstverständlichkeit, dass die übrigen Behörden, die eine solche Preisüberwa- chungsfunktion ausüben, auch regelmässig Bericht erstatten sollten. Damit würde eine Gleichheit auf dieser Informations- stufe herrschen. Es gibt sechs Behörden, die eine Preisüberwachungsfunktion ausüben, u. a. das Bundesamt für Zivilluftfahrt und das Bun- desamt für Sozialversicherung, das zuständig ist für die Lei- stungen im Medizinbereich, für die Krankenkassen und die Arzneimittel. Sie sehen an diesem letzten Beispiel, dass es nicht um etwas Kleines geht, das vernachlässigbar ist; bei den Arzneimitteln geht es um einen Milliardenmarkt. Wenn Sie die Medienbe- richte in der letzten Zeit verfolgt haben, haben Sie festgestellt, dass gerade die Frage der Preise der Medikamente durchaus ein Thema ist und dass es von daher nur gut sein kann, wenn hier grösstmögliche Transparenz herrscht. Sie werden in nächster Zeit auch über Vorlagen im Bereich der Krankenversicherung befinden. Ich kann Ihnen schon heute sagen: Wenn Sie wirklich gegen die Kostenexplosion im Ge- sundheitswesen sind - über sie klagen die meisten von Ihnen von Zeit zu Zeit -, ist gerade in diesem Bereich grösstmögli- cher Wettbewerb dringend nötig. Es ist im Interesse der Staatsfinanzen, bei der Krankenversicherung auch im Inter- esse der Kassenmitglieder, dass in diesen Bereichen ein wirk- samer Wettbewerb herrscht. Sie haben vorhin zu Recht den Vorstoss von Frau Spoerry ab- gelehnt, der eine Abschwächung der Informationstätigkeit im Bereiche der Preisüberwachung beinhaltet hätte. Das war ein richtiger Entscheid, denn eine Preisüberwachung kann nur dann gut funktionieren, wenn in diesem Bereich Transparenz herrscht. Diese Frage wurde auch in der Kommission behandelt. Die knappe Mehrheit - zum Beispiel Kollega Scheidegger - hat ar- gumentiert, man hätte Sympathien für diese Berichterstattung, man fände, Transparenz sei wichtig, der einzige Einwand wäre, dass Berichte schreiben mit Arbeit verbunden sei und dass diese Aemter mit dieser Berichterstattung unter Umstän- den eine Mehrarbeit zu bewältigen hätten. Mehr Transparenz bedingt eine gewisse Mehrarbeit. Aber dieses Argument ist nicht von Gewicht. Herr Bundesrat Delamuraz, Sie haben in der Kommission auch erwähnt, es sei keine immense Mehrar- beit für die Behörden, periodisch Bericht zu erstatten. Es ist auch nicht vorgeschrieben, wie lang der Bericht sein muss. Es ist durchaus eine Tätigkeit, die von den Behörden verkraftet werden kann. Ich bitte Sie im Interesse der Transparenz und auch in Berück- sichtigung der Tatsache, dass es keine langen Berichte sein müssen, dem Minderheitsantrag, der in der Kommission mit</w:t>
      </w:r>
    </w:p>
    <w:p>
      <w:r>
        <w:rPr>
          <w:b/>
        </w:rPr>
        <w:t>E. 9</w:t>
      </w:r>
    </w:p>
    <w:p>
      <w:r>
        <w:t>zu 13 Stimmen knapp abgelehnt wurde, zuzustimmen. Hess Peter: Wie bereits in der Kommission empfehle ich Ihnen auch hier, den Antrag Hafner Rudolf abzulehnen. Wir haben uns schon seit Jahren für den Personalstopp einge- setzt, hören permanent von den Amtsstellen, dass sie durch die überbordende Berichterstattungspflicht zu sehr in An- spruch genommen werden, und wir wollen jetzt mit dem An- trag Hafner Rudolf wieder neue Berichte verlangen. Persönlich bin ich für Transparenz, und ich bin für Information der Oeffentlichkeit. Aber denken wir daran - da bin ich viel- leicht als Mitglied der Geschäftsprüfungskommission etwas vorbelastet-: Wir haben den Geschäftsbericht der Verwaltung des Bundesrates, und dort ist der Platz, wo man über solche Arbeiten auch Bericht erstatten kann. Wer ist denn eigentlich der Adressat all dieser Berichte? In erster Linie doch das Parla- ment! Ich möchte einmal eine Umfrage starten, wieviele dieser Berichte - z. B. der Kartei l bericht oder der Bericht des Preis- überwachers-von den Parlamentariern im Detail studiert wer- den. Benützen wir hier die Gelegenheit, dieser überbordenden schriftlichen Informationsflut etwas entgegenzusetzen, und lehnen wir den Antrag Hafner ab! Frau Ulrich, Berichterstatterin: In der Kommission wurde der Antrag Hafner Rudolf mit 9 zu 13 Stimmen abgelehnt, und zwar aus den Gründen, die Sie soeben gehört haben. Es war niemand gegen Transparenz. Aber die Mehrheit der Kommis- sion befürchtet einen zu grossen Arbeitsaufwand, befürchtet, dass wegen des Personalstopps die Aemter noch mehr in Be- drängnis kommen, und empfiehlt Ihnen deshalb, den Antrag Hafner Rudolf abzulehnen. M. Theubet, rapporteur: Malgré son caractère mineur, la pro- position de M. Hafner a déclenché un débat au sein de la com- mission. Comme je l'ai signalé tout à l'heure, cette proposition a été refusée par 13 voix contre 9. La majorité de la commis- sion est d'avis que maintenant déjà l'effort d'information peut être jugé satisfaisant. Nous ne croyons pas que les parlemen- taires, dans leur ensemble, qu'ils soient assimilés ou non à des professionnels, aient le temps de lire tous les rapports qu'ils reçoivent. Les services de l'administration ont déjà la possibilité d'informer sur les thèmes qu'ils jugent intéressants dans le cadre des rapports de gestion ou de manière séparée. Il n'est pas indiqué d'exiger systématiquement des rapports annuels pour toutes les activités exercées par la Confédéra- tion. En confiant toujours plus de tâches aux autorités adminis- tratives, on accroît le poids de l'Etat alors que l'on devrait plu- tôt ralentir cette tendance. Sans vouloir empêcher l'information et la transparence, la ma- jorité de la commission refuse de tomber dans l'excès en la matière. Elle vous demande donc de refuser la proposition Hafner. Abstimmung - Vote Für den Antrag der Mehrheit 70 Stimmen Für den Antrag der Minderheit 39 Stimmen Abs. 2bis, 2ter-AI. 2bis, 2ter Angenommen - Adopté Abs. 3-AI. 3 Frau Dormann: Gemäss dem geltenden Gesetz aus dem Jah- re 1985 und der jetzt vorliegenden Revision der Preisüber- wachung ist es möglich, Artikel 20 und 21 (Verfügungen des Preisüberwachers) innert 30 Tagen mit Beschwerde an das Eidgenössische Volkswirtschaftsdepartement weiterzuzie- hen. Dieses Beschwerderecht steht den Konsumentenorganisatio- nen von nationaler oder regionaler Bedeutung zu. Das heisst im Klartext, dass die Erhöhung oder Verminderung des Bier- preises durch den Preisüberwacher sanktioniert werden kann und dass die Konsumentenorganisationen gegen den Ent- scheid des Preisüberwachers Beschwerde führen können. Gemäss Artikel 15 des geltenden Gesetzes werden Preise, die von Kartellen und ähnlichen Organisationen bereits aufgrund anderer bundesrechtlicher Vorschriften überwacht werden, von der zuständigen Behörde beurteilt anstatt vom Preisüber- wacher. Bei solchen Entscheiden, z. B. bei übersetzter Preis- erhöhung der Medikamente, steht den Konsumentenorgani- sationen kein Beschwerderecht zu. Mit der Einführung von Artikel 15 Absatz 2bis und 2ter werden diese sogenannt anderen bundesrechtlichen Preisüberwa- chungen dem Preisüberwachungsgesetz stärker als bisher . verpflichtet. Die Bindung an das Preisüberwachungsgesetz, soweit dies mit den speziellen Zielen der Preisüberwachung vereinbar ist, ist bereits im geltenden Gesetz festgelegt. Durch</w:t>
      </w:r>
    </w:p>
    <w:p>
      <w:r>
        <w:t>Renchérissement. Taux hypothécaires 1842 N 4 octobre 1990 das Empfehlungsrecht des Preisüberwachers und die Be- gründungspflicht der Behörden werden die beiden Arten der Preisüberwachung einander weiter angeglichen. Sie unter- scheiden sich eigentlich weniger dem Inhalt nach als durch die für die Ueberwachung zuständige Institution. In einem Fall ist dies der Preisüberwacher, im anderen ist es eine andere Behörde. Unter diesen Umständen rechtfertigt sich auch eine Klarstellung im Gesetzestext bezüglich Rechtsschutz und Be- schwerdelegitimation. Diese müssen Entscheide des Preis- überwachers und solche anderer Behörden gleichermassen erfassen. Ein Verzicht auf den Rechtsschutz und die Be- schwerdelegitimation der Konsumentenverbände im Falle der Preisüberwachung anderer Behörden würde eine von der Sa- che her nicht zu rechtfertigende Ungleichheit nach sich zie- hen. Die vorgeschlagene Ergänzung zu Artikel 15 Absatz 3 bringt eine notwendige Klarstellung in bezug auf das Be- schwerderecht der Konsumentenorganisationen im Rahmen des Preisüberwachungsgesetzes. Sie entspricht im übrigen auch der Regelung im Umweltschutzgesetz. Ich bitte Sie, meinem Antrag zuzustimmen. Abstimmung - Vote Für den Antrag Dormann 50 Stimmen Dagegen 54 Stimmen Art. 26 Abs. 2, Ziff. II Antrag der Kommission Zustimmung zum Entwurf des Bundesrates Art. 26 al. 2, eh. II Proposition de la commission Adhérer au projet du Conseil fédéral Angenommen -Adopté Gesamtabstimmung - Vote sur l'ensemble Für Annahme des Gesetzentwurfes 87 Stimmen Dagegen 17 Stimmen A. Bundesbeschluss über die Volksinitiative «zur Ueber- wachung der Preise und der Kreditzinsen» A. Arrêté fédéral concernant l'initiative populaire «sur la surveillance des prix et des intérêts des crédits»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Beschlussentwurfes 90 Stimmen Dagegen 2 Stimmen An den Ständerat -Au Conseil des Etats #ST# 90.055 Teuerungsbekämpfungsmassnahmen im Bereich der Hypothekarzinsen. Bundesbeschluss Lutte contre le renchérissement dans le domaine des taux hypothécaires. Arrêté fédéral Siehe Seite 1776 hiervor - Voir page 1776 ci-devant Beschluss des Ständerates vom 4. Oktober 1990 Décision du Conseil des Etats du 4 octobre 1990 Differenzen - Divergences Ingress, Art. 1 Abs. 1, Art. 3,4,7,8 Abs. 2 Antrag der Kommission Zustimmung zum Beschluss des Ständerates Préambule, art. 1 al. 1, art. 3,4,7,8 al. 2 Proposition de la commission Adhérer à la décision du Conseil des Etats Frau Ulrich, Berichterstatterin: Wie Sie auf der Fahne sehen, ist auch der Ständerat heute morgen auf das Geschäft einge- treten und hat einige geringfügige Aenderungen vorgenom- men. Sie sehen jetzt, dass z. B. der Titel richtig ist, indem es heisst: «Bundesbeschluss über die Unterstellung der Hypo- thekarzinsen unter die Preisüberwachung». Bei Artikel 1 hat der Ständerat darauf verzichtet, nur den Hypothekarzins für Wohn- und Geschäftsräume der Preisüberwachung zu unter- stellen, sondern sämtliche Hypothekarzinsen sollen unterstellt sein, also auch die für landwirtschaftliche Betriebe. Artikel 3 über die Berichterstattung will der Ständerat streichen, der hätte auch nur bei der konjunkturpolitischen Preisüberwa- chung einen Sinn gehabt. Den Fehler in Artikel 4, auf den Herr Allenspach gestern zu Recht aufmerksam gemacht hat, hat der Ständerat nun korrigiert. Die Mieter sind rausgenommen worden, sie müssen nicht mehr offenlegen. Eine kleine Aende- rung ist auch bei Artikel 7 Absatz 2 vorgenommen worden: Die Ausführungsvorschriften sind bereits im Preisüberwachungs- gesetz drin, diese Bestimmung kann man hier zu Recht strei- chen. Und beim letzten Artikel ist klar, dass der Beschluss nicht mehr am 1. Oktober in Kraft treten kann, wenn wir heute schon den 4. schreiben. Unsere Kommission hat sich einstimmig allen Aenderungen des Ständerates angeschlossen. Es besteht keine Differenz mehr zum Ständerat, und ich bitte Sie, dieser Vorlage nun so zuzustimmen. M. Theubet, rapporteur: En votant ce matin l'entrée en ma- tière par 23 voix contre 14, le Conseil des Etats a adhéré au projet du Conseil national moyennant quelques modifications d'ordre formel. Tout d'abord le titre, qui a été modifié encore une fois. Le libellé en est maintenant le suivant: «Arrêté fédéral concernant la soumission des intérêts hypothécaires à la sur- veillance des prix». A l'article premier, il y a une modification de forme mais non de fond, la surveillance concurrentielle étant confirmée. Toutefois, on note une légère extension du champ d'application dans ce sens qu'il est prévu de soumettre l'en- semble des crédits hypothécaires à la surveillance, donc pas seulement les logements et les locaux commerciaux, comme nous l'avions décidé, mais également tous les autres crédits, les crédits à l'agriculture par exemple. A l'article 4, la correc- tion qui a été apportée par le Conseil des Etats avait déjà été effectuée lors de nos débats hier après-midi, mais n'avait pas été communiquée à la Chambre haute. A l'article 7, la modifi- cation va dans le sens que le Conseil fédéral est seul respon- sable de l'exécution, alors que nous avions admis que cette</w:t>
      </w:r>
    </w:p>
    <w:p>
      <w:r>
        <w:t>Schweizerisches Bundesarchiv, Digitale Amtsdruckschriften Archives fédérales suisses, Publications officielles numérisées Archivio federale svizzero, Pubblicazioni ufficiali digitali Ueberwachung der Preise und der Kreditzinsen. Volksinitiative Surveillance des prix et des intérêts des crédits. Initiative populaire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89.078 Numéro d'objet Numero dell'oggetto Datum 04.10.1990 - 15:00 Date Data Seite 1830-1842 Page Pagina Ref. No 20 019 016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