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20018979 vom 24. September 1990</w:t>
      </w:r>
    </w:p>
    <w:p>
      <w:r>
        <w:t>Bundesverwaltung, 1990-09-24, DE</w:t>
      </w:r>
    </w:p>
    <w:p>
      <w:r>
        <w:rPr>
          <w:b/>
        </w:rPr>
        <w:t xml:space="preserve">Quelle: </w:t>
      </w:r>
      <w:r>
        <w:t>https://mcp.opencaselaw.ch/entscheid/ch_vb__td_class__metadataCell__20018979__td_</w:t>
      </w:r>
    </w:p>
    <w:p>
      <w:r>
        <w:t>FR: CH_VB 20018979 du 24 septembre 1990</w:t>
      </w:r>
    </w:p>
    <w:p>
      <w:r>
        <w:t>IT: CH_VB 20018979 del 24 settembre 1990</w:t>
      </w:r>
    </w:p>
    <w:p>
      <w:pPr>
        <w:pStyle w:val="Heading2"/>
      </w:pPr>
      <w:r>
        <w:t>Erwägungen</w:t>
      </w:r>
    </w:p>
    <w:p>
      <w:r>
        <w:rPr>
          <w:b/>
        </w:rPr>
        <w:t>E. 24</w:t>
      </w:r>
    </w:p>
    <w:p>
      <w:r>
        <w:t>septembre 1990 Frau Daepp: Die Zuckerrübenverarbeitungskampagne be- ginnt nächstens. In den nächsten Tagen werden die Zuckerrü- ben geerntet und in die Zuckerfabriken geliefert. Wäre es nicht höchste Zeit - Sie haben mir das letzte Woche mündlich ver- sprochen -, dass Sie heute den Zuckerrübenpreis beraten würden, damit die Produzenten endlich wissen, wieviel sie für ihre Rüben erhalten, die sie bereits ein halbes Jahr gepflegt und gehegt haben? Ich möchte Ihnen danken dafür, dass Sie es wenigstens probiert hätten, wenn alle anwesend gewesen wären. Bekanntlich forderten die Rübenpflanzer eine Preisanpas- sung von 2.20 Franken pro 100 kg, das haben Sie bereits er- wähnt. Ich glaube, wir dürfen uns auf diese Berechnungen stützen. Sie entsprechen auch dem neuen Zuckerbeschluss. Die letzte Zuckerrübenpreisanpassung - ich möchte nicht ein- fach immer mit den letzten drei Jahren vergleichen -, welche den Pflanzern materielle Verbesserungen brachte, geht ins Jahr 1976 zurück. Das möchte ich hier festhalten. Seither sind die Produktionskosten nach unseren Berechnungen um 34 Prozent, der Rübenpreis um 12 Prozent gestiegen. Frage: Wird nächsten Montag die Preiserhöhung festgelegt? M. Delamuraz, conseiller fédéral: Pour l'heure, Madame la Conseillère nationale, je ne peux que vous assurer que le Con- seil fédéral traitera cet objet lundi prochain. #ST# Golfkrise. Parlamentarische Vorstösse Crise du Golfe. Interventions parlementaires 90.664 Dringliche Interpellation der Kommissison für auswärtige Angelegenheiten Golfkrise Interpellation urgente de la commission des affaires étrangères Crise du Golfe Wortlaut der Interpellation vom 16. August 1990 Der Bundesrat wird eingeladen, das Parlament über die neue- ste Entwicklung in der Golfregion zu orientieren und eine Ein- schätzung der von ihm getroffenen Massnahmen vorzuneh- men. Texte de l'interpellation du 16 août 1990 Le Conseil fédéral est prié d'informer le Parlement sur les der- niers développements dans la région du Golfe et de procéder à une appréciation des mesures qu'il a prises. 90.667 Dringliche Interpellation der liberalen Fraktion Wirtschaftssanktionen gegen Irak Interpellation urgente du groupe libéral Sanctions économiques envers l'Irak Wortlaut der Interpellation vom 17. September 1990 Die internationale Verurteilung des irakischen Ueberfalls auf Kuwait erfolgte spontan und deutlich. Diese Verurteilung wurde durch den Beschluss des Sicher- heitsrates der Organisation der Vereinten Nationen bestätigt, welcher sich einstimmig, bei zwei Enthaltungen, für Wirt- schaftssanktionen gegenüber dem irakischen Aggressor aus- gesprochen hat. Die Schweiz als Nicht-Uno-Mitglied hat rasch beschlossen, sich diesen Wirtschaftssanktionen anzuschliessen und ist da- mit zahlreichen Demokratien gefolgt. Welche Konsequenzen hat dieser Schritt für die zukünftige Ge- staltung der schweizerischen Neutralitätspolitik? Wird mit diesem Schritt eine Einschränkung der bisher völli- gen Unabhängigkeit der schweizerischen Aussenpolitik be- wirkt? Texte de l'interpellation du 17 septembre 1990 La condamnation par la communauté internationale de l'inva- sion irakienne du Koweït a été claire et spontanée. Elle a été confirmée par la décision du Conseil de sécurité de l'Organisation des Nations unies qui, à l'unanimité moins deux abstentions, s'est déclaré favorable à des sanctions économi- ques à rencontre de l'Irak.</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06 Séance Seduta Geschäftsnummer --- Numéro d'objet Numero dell'oggetto Datum 24.09.1990 - 14:30 Date Data Seite 1497-1508 Page Pagina Ref. No 20 018 979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