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20017756 vom 5. Oktober 1989</w:t>
      </w:r>
    </w:p>
    <w:p>
      <w:r>
        <w:t>Bundesverwaltung, 1989-10-05, DE</w:t>
      </w:r>
    </w:p>
    <w:p>
      <w:r>
        <w:rPr>
          <w:b/>
        </w:rPr>
        <w:t xml:space="preserve">Quelle: </w:t>
      </w:r>
      <w:r>
        <w:t>https://mcp.opencaselaw.ch/entscheid/ch_vb__td_class__metadataCell__20017756__td_</w:t>
      </w:r>
    </w:p>
    <w:p>
      <w:r>
        <w:t>FR: CH_VB 20017756 du 5 octobre 1989</w:t>
      </w:r>
    </w:p>
    <w:p>
      <w:r>
        <w:t>IT: CH_VB 20017756 del 5 ottobre 1989</w:t>
      </w:r>
    </w:p>
    <w:p>
      <w:pPr>
        <w:pStyle w:val="Heading2"/>
      </w:pPr>
      <w:r>
        <w:t>Erwägungen</w:t>
      </w:r>
    </w:p>
    <w:p>
      <w:r>
        <w:rPr>
          <w:b/>
        </w:rPr>
        <w:t>E. 5</w:t>
      </w:r>
    </w:p>
    <w:p>
      <w:r>
        <w:t>octobre 1989 Die Zusammenarbeit wird in Verträgen geregelt, die vom Bun- desrat genehmigt werden müssen. Art. 23 Proposition de la commission AI.1 Adhérer au projet du Conseil fédéral Al. 2 Le Conseil fédéral peut octroyer à des diffuseurs locaux et régionaux une concession pour la diffusion de programmes de télévision en collaboration avec la SSR et d'autres diffu- seurs. La collaboration est réglée dans des contrats qui doi- vent être approuvés par le Conseil fédéral. Abs. 1 -Al. i Angenommen - Adopté Abs. 2-Al. 2 Frau Uchtenhagen, Berichterstatterin: Ich muss den Herrn Präsidenten bitten, die Behandlung des Kommissionsantra- ges zu Absatz 2 auszusetzen. Absatz 2 hängt mit Artikel 31 zu- sammen. Wir müssen ihn im Zusammenhang mit dem dort vorgeschlagenen Vertragsmodell diskutieren. M. Frey Claude, rapporteur: Un des points centraux de la dis- cussion qui a eu lieu au sein de la commission a porté sur l'arti- cle 31 relatif à la solution contractuelle. Avec l'article 23, alinéa 2, nous entrons dans ce concept du modèle contractuel. Nous poursuivrons à l'article 28 et nous tiendrons la discussion de fond à l'article 31. C'est pourquoi nous ne développons pas ici les considérations générales relevant du concept de la solu- tion contractuelle. Präsident: Der Entscheid soll bis zur Behandlung von Artikel 31 ausgesetzt werden. - Sie sind mit diesem Vorgehen ein- verstanden. Hier wird die Beratung dieses Geschäftes unterbrochen Le débat sur cet objet est interrompu f #ST# 89.042 Bodenrecht im Siedlungsbereich. Sofqrtmassnahmen Droit foncier dans le secteur urbain. Mesures immédiates Fortsetzung - Suite Siehe Seite 1616 hiervor - Voir page 1616 ci-devant Abstimmung über die Dringlichkeitsklausel Vote sur la clause d'urgence Präsident: Vor der Abstimmung werden noch zwei Fraktions- erklärungen abgegeben. ü Bundi: Im Namen der sozialdemokratischen Fraktion gebe ich folgende Erklärung ab: Wir werden in den nun folgenden Abstimmungen allen drei Vorlagen zustimmen, weil sie der mi- nimale Versuch eines kleinen Schrittes in die richtige Richtung sind. Gleichzeitig stellen wir fest, dass das Bodenrechtspro- blem, wohl eines der wichtigsten Probleme unseres Landes überhaupt, hier nur mit Handschuhen angefasst worden ist. Unser Ja erfolgt denn auch ohne Begeisterung. Bestanden schon am Beginn der Beratungen Zweifel über die Wirksamkeit einiger vorgeschlagener Massnahmen, so sind diese an ihrem Schluss noch grösser. Der Ständerat hat den Katalog der Ausnahmen stark ausgeweitet, der Bauträgerarti- kel z. B. ist geradezu zu einem Bauförderungs- und Veräusse- rungsartikel geworden. Die Linie des Bundesrates ist zu einem wesentlichen Teil verlassen worden. Die sozialdemokratische Fraktion erwies sich in diesen Beratungen wieder einmal als eine der bundesratstreuesten. Wir stimmen heute trotzdem zu, weil wir der Auffassung sind, dass im Ganzen gesehen die kurzfristige Spekulation, d. h. die Kaskadenverkäufe, unterbunden werden können und dass bei den institutionellen Anlegern der Druck auf den Boden et- was verringert werden kann. Wir anerkennen auch eine ge- wisse psychologische Wirkung der drei Beschlüsse. Die So- fortmassnahmen gestatten es ferner, Erfahrungen zu sam- meln und sie auszuwerten. Wir knüpfen aber unsere Zustimmung an die bestimmteste Er- wartung, dass die Vorarbeit für tiefergreifende Massnahmen, die vielgenannte Ursachentherapie, endlich in Angriff genom- men wird. Der Weg dahin ist vorgezeichnet durch eine Reihe von persönlichen Vorstössen und Initiativen in beiden Räten. Verschiedene dieser Vorschläge bedingen jedoch neue Ver- fassungskompetenzen. Wir erwarten deshalb vom Bundesrat mittelfristig, nicht erst in fernerer Zukunft, handfeste gesetzliche Vorschläge sowie ei- nen neuen Bodenrechtsartikel in der Bundesverfassung. Den vielen Beteuerungen und Versprechen in bezug aufweiterge- hende Massnahmen haben jetzt auch Taten zu folgen. Nussbaumer: Im Namen der CVP-Fraktion empfehle ich Ih- nen, die drei Bundesbeschlüsse als dringlich zu erklären. Die fünfjährige Sperrfrist wird die volkswirtschaftlich schädli- chen Kaskadenkäufe unterbinden. Alle beschlossenen Aus- nahmen dienen dem Zweck, den Bodenmarkt für die junge Generation, die Eigentum und Miete für den Eigenbedarf gel- tend macht, zu öffnen. Den Kantonen wird es wieder gestattet, das Grundbuch öffentlich zugänglich zu machen. Die Belastungsgrenze von 80 Prozent für Käufer, die keinen Ei- genbedarf geltend machen können, wird Kaufwillige ohne Ei- genmittel vom Markt verdrängen. Dieser Beschluss entspricht der früher bewährten Praxis der Banken, vom Bauwilligen ei- nen angemessenen Anteil an Eigenmitteln zu verlangen. Die Beschränkung der Anlagemöglichkeiten für institutionelle An- leger ist notwendig, um verhindern zu helfen, dass Private mit Eigenbedarf vom Bodenmarkt verdrängt werden, und um die steigende Tendenz zur Ballung des Grundeigentums zu bre- chen. Im Interesse der Erhaltung des guten Einvernehmens zwi- schen den Generationen muss der Eigenbedarf des Versi- cherten vor die Anlageinteressen der Versicherer gestellt wer- den. Die CVP-Fraktion sieht in den drei Beschlüssen taugliche Not- massnahmen, die bis zum Abschluss der Revision des Raum- planungsgesetzes und bis zur Schaffung eines dauernden Vorrechtes zugunsten der Nachfrage für den Eigenbedarf die schlimmsten Auswüchse auf dem Bodenmarkt beseitigen werden. A. Bundesbeschluss über eine Sperrfrist für die Veräusse- rung nichtlandwirtschaftlicher Grundstücke Arrêté fédéral concernant un délai d'interdiction de re- vente des immeubles non agricoles Präsident: Sie haben zu entscheiden. In Artikel 9 Absatz 2 hat Ihnen die Kommission beantragt, den Bundesbeschluss als dringlich zu erklären. Für die Dringlichkeitserklärung braucht es die Zustimmung des absoluten Mehrs des Rates. Abstimmung - Vote Für Annahme der Dringlichkeitsklausel 154 Stimmen Dagegen 1 Stimme</w:t>
      </w:r>
    </w:p>
    <w:p>
      <w:r>
        <w:t>Schweizerisches Bundesarchiv, Digitale Amtsdruckschriften Archives fédérales suisses, Publications officielles numérisées Archivio federale svizzero, Pubblicazioni ufficiali digitali Radio und Fernsehen. Bundesgesetz Radio et télévision. Loi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14 Séance Seduta Geschäftsnummer 87.061 Numéro d'objet Numero dell'oggetto Datum 05.10.1989 - 08:00 Date Data Seite 1635-1642 Page Pagina Ref. No 20 017 756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