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20017419 vom 8. Juni 1989</w:t>
      </w:r>
    </w:p>
    <w:p>
      <w:r>
        <w:t>Bundesverwaltung, 1989-06-08, DE</w:t>
      </w:r>
    </w:p>
    <w:p>
      <w:r>
        <w:rPr>
          <w:b/>
        </w:rPr>
        <w:t xml:space="preserve">Quelle: </w:t>
      </w:r>
      <w:r>
        <w:t>https://mcp.opencaselaw.ch/entscheid/ch_vb__td_class__metadataCell__20017419__td_</w:t>
      </w:r>
    </w:p>
    <w:p>
      <w:r>
        <w:t>FR: CH_VB 20017419 du 8 juin 1989</w:t>
      </w:r>
    </w:p>
    <w:p>
      <w:r>
        <w:t>IT: CH_VB 20017419 del 8 giugno 1989</w:t>
      </w:r>
    </w:p>
    <w:p>
      <w:pPr>
        <w:pStyle w:val="Heading2"/>
      </w:pPr>
      <w:r>
        <w:t>Erwägungen</w:t>
      </w:r>
    </w:p>
    <w:p>
      <w:r>
        <w:rPr>
          <w:b/>
        </w:rPr>
        <w:t>E. 8</w:t>
      </w:r>
    </w:p>
    <w:p>
      <w:r>
        <w:t>juin 1989 eine brauchbare Grundlage. Nun muss die EG auch Signale setzen, und zwar die richtigen Signale. Das Schicksal des Doppelkorridors als substantielle Uebergangslösung hängt ohnehin vom guten Verlauf und vom Ergebnis der Verhandlun- gen mit der EG ab. Wir warten jetzt ab, wie die EG unser Ange- bot aufnehmen und werten wird. Der kombinierte Verkehr verdient auch im Inland nachhaltige Förderung; besonders bei der Feinverteilung sehen wir viel- versprechende Ansätze. Ich denke namentlich an das erfreuli- cherweise von einer Ostschweizer Firma stammende neue Ab- rollcontainersystem, ein System, das uns bei der ganzen Pro- blematik sehr dienlich sein könnte. Ich bin SBB und Transport- unternehmungen sehr dankbar, wenn sie dieses Modell nach- haltig und auch kooperativfördern. Daneben wollen wir die grossen Güterströme als die klassi- sche Domäne der Bahn nicht vergessen, sei es im Wagen- ladungsverkehr von Anschlussgeleise zu Anschlussgeleise, wenn immer möglich in Ganzblockzügen oder im Cargo Domi- zil von einem Umschlagzentrum zum anderen, wobei es, Herr Schmidhalter, beim Cargo Domizil darum geht, zu verdichten, zu konzentrieren und Schwerpunkte zu setzen. Hier planen die SBB Konzentrationen. Die SBB haben die Chance, mit neuen Konzepten die Zukunft gewinnbringend zu gestalten. Wir erwarten diese Vorschläge, die mehrmals hier erwähnt wurden, genau so ungeduldig wie Sie, Herr Aliesch. Sie haben sie gefordert, und ich möchte Ih- nen sagen, dass der Verwaltungsrat der SBB die ersten Vor- schläge eines Massnahmen-Gesamtpaketes noch in diesem Monat Juni behandeln wird. Wir warten in diesem Zusammen- hang auch, Herr Nationalrat Dünki, auf Vorschläge für das Konzept der Bahnhöfe, das Sie angesprochen haben. Einige Herren haben das Huckepack-Angebot angesprochen. «Huckepack» ist eine Uebergangslösung. Ich sage das noch einmal ganz klar: Die moderne Form, die Wechselpritschen oder -brücken und der Containerverkehr, das ist die Zukunft. Das, Herr Aliesch, fördern und fordern wir mit aller Kraft. Aber es hängt nicht nur von uns ab. Hier ist eine europäische Lö- sung vonnöten. An der Conférence européenne des Ministres des Transports haben wir diese Lösung und auch die europäi- sche Harmonisierung - besser wäre die weltweite Harmonisie- rung - in bezug auf Tunnelhöhen, Terminals und Container gefordert, was ja Herr Nationalrat Scherrer angesprochen hat. Aber hier braucht es die europäische Bereitschaft, zu einem Gesamtsystem zu kommen. Der Tarifanalyse und den Fehlern nach dem Komma, die Herr Nationalrat Friderici in der Botschaft festgestellt hat, werden wir selbstverständlich nachgehen. Ich möchte Herrn National- rat Friderici danken für die Hinweise, die er in dieser Richtung gemacht hat. Schliesslich einige Worte zu den Leitungsstrukturen der SBB und zum Leistungsauftrag. Wir sind bereit, dazu auch grund- sätzliche Gedanken anzustellen. Man überlegt, wie Sie sicher wissen, das seinerzeitige Gutachten von Prof. Rühli zu aktuali- sieren. Aus der Sicht des Parlamentes ist das wohl etwas zwei- schneidig, denn dieses Gutachten forderte eine möglichst konsequente Trennung des Unternehmens SBB von der Auf- sichtsbehörde Parlament. Als Gegenbewegung spüren wir, dass das Parlament nach der Uebernahme der finanziellen Verantwortung des Bundes für die Infrastruktur seinen direk- ten Einfluss bei den Investitionen ausbauen will. Ich erwähne den von Ständerat Lauber eingereichten Antrag zum Finanzhaushaltgesetz, und ich muss sagen: Im Span- nungsfeld des unternehmerischen Spielraums der SBB einer- seits und der schwergewichtigen Aufsicht des Parlamentes andererseits ist es nicht immer einfach, sich zu bewegen. Aber überstürzte Entscheide sind nicht gefragt. Wir sehen deshalb vor, die Ueberprüfung der Zuständigkeitsordnung und Füh- rungsstrukturen mit dem Erlass des neuen Leistungsauftra- ges 1995 zu koppeln. Die SBB brauchen angesichts der Herausforderungen in der Verkehrspolitik eine, wenn auch kurze, Phase der inneren Konsolidierung, sonst könnte das ganze Unternehmen ins «Schlingern» geraten. Denken wir nur daran, dass wir kurz vor der Präsentation von Massnahmenvorschlägen zur Ergebnis- verbesserung stehen. Diese wollen wir dann auch zielstrebig anpacken und umsetzen. Dazu braucht es eine Führung, die nicht ständig in Frage gestellt ist. Es braucht Persönlichkei- ten, die bereit sind, für die SBB zu arbeiten. Es braucht einfa- che, transparente Strukturen; es brauchte - ich sage be- wusst: es brauchte - kurze Entscheidungswege, es brauchte klare Zuweisung von Pflichten, Verantwortungen und Kompe- tenzen. Es ist, wie Herr Nationalrat Dreher gesagt hat, ein «Korsett» geschaffen worden, das Schwierigkeiten macht. Zum Leistungsauftrag 1987 möchte ich hier nur folgendes sagen: Technisch funktioniert er, weil er eine intensivere Aufsicht mit grösserem unternehmerischem Spielraum verbin- det (mit den Kinderkrankheiten, die wir kennen). Verkehrspoli- tisch wollen wir ihn gleichwohl überdenken, zumal das Steue- rungsinstrument des Infrastrukturbeitrages durch die Ten- denz gegen Null in Frage gestellt wird. Abschliessend möchte ich die Leistungen der SBB für 1988 wie folgt würdigen: 1. Die SBB haben gut gearbeitet. Ich darf sicher auch in Ih- rem Namen allen Mitarbeiterinnen und Mitarbeitern, inklusive der Führungsspitze, dafür danken. 2. Die SBB arbeiten engagiert - das darf man wohl sagen - an den weiteren Verbesserungen der Kosten- und Ertrags- lage. Mit ihren Vorschlägen werden sie Bundesrat und Parla- ment in nächster Zeit einen grossen Knochen zuwerfen, der uns noch länger beschäftigen wird. 3. Die SBB bereiten dem Bund steigende Kosten, die aber noch ihren Preis wert sind. Für die grosse Mehrheit unter uns ist die Schmerzgrenze - das habe ich heute morgen gespürt - wohl bald einmal erreicht. Auch hier ist die zentrale Frage: Wieviel dürfen uns die SBB pro Jahr in etwa kosten? 1988 kosten sie uns rund 1,4 Milliarden Franken. Umgerechnet waren das zwei Paar gute Schuhe pro Einwohner. Dürfen uns die SBB mehr als zwei Paar Schuhe pro Jahr kosten? Darf es etwas mehr, muss es etwas weniger sein? Das wird die zentrale Frage sein, die Sie dann auch mit dem Paket, das wir Ihnen präsentieren werden, zu behandeln haben. Wir wollen versuchen, es nicht bis zum Unerträglichen kom- men zu lassen, sondern vorher die richtigen Rezepte ver- schreiben und die Quellen des Schmerzes behandeln. Nun noch Hinweise auf einige Fragen, die im Rahmen dieser Debatte gestellt wurden: Zunächst einmal zum Vorgehen bei der Planung «Bahn 2000». Am 11. April haben die SBB zu einer umfassenden Orientie- rung eingeladen; insbesondere wurden auch die Parlamenta- rier der Kantone Bern, Solothurn, Aargau und Basel-Land- schaft eingeladen, weil die Neubaustrecken diese Kantone betreffen. Als Departementsvorsteher habe ich an diesem</w:t>
      </w:r>
    </w:p>
    <w:p>
      <w:r>
        <w:rPr>
          <w:b/>
        </w:rPr>
        <w:t>E. 11</w:t>
      </w:r>
    </w:p>
    <w:p>
      <w:r>
        <w:t>April meine Besorgnis über die weiterhin harten Fronten zum Ausdruck gebracht. Es ist mir ein Anliegen, dass im Interesse der «Bahn 2000» SBB und Kantone als Partner zusammenwirken. Eine der Hauptforderungen der Kantone war und ist, dass die SBB die Projektvarianten der Kantone planerisch gleichwertig aufarbeiten. Diese Bereitschaft ist bei den SBB vorhanden. Sie haben am 11. April ausdrücklich zugesichert, dass sie als Bestandteil der Projekteingaben auch die Alternativplanungen vorlegen werden. Alle Betroffe- nen können also weiterhin mitwirken und dann im Planaufla- geverfahren die SBB-Variante genau mit den anderen verglei- chen. Die SBB haben glaubwürdig versichert, dass sie die Um- weltanliegen sehr ernst nehmen und von Anfang an ein Pro- jekt vorlegen wollen, das diese Anforderungen erfüllt. Ob es dafür allerdings - das möchte ich mit aller Klarheit sagen - lange Tunnels braucht oder - mit anderen Worten - ob of- fene Linienführungen nicht auch umweltverträglich sind, kann heute noch nicht beurteilt werden. Auch für Basel-Landschaft, bei dem die SBB die Projekte schon eingereicht haben, werden die regionalen Varianten vom Bundesamt für Verkehr ernsthaft geprüft und mitein- bezogen. Hier läuft - wie Sie wissen - das Auflageverfahren noch. Als Departementsvorsteher werde ich Rekursinstanz sein. Darum verstehen Sie sicher, dass ich mich inhaltlich zu den Projekten und Varianten heute nicht äussern möchte. Ich bin aber dankbar, dass die Konfrontation entkrampft werden konnte und wieder offene Gespräche stattfinden. Ich</w:t>
      </w:r>
    </w:p>
    <w:p>
      <w:r>
        <w:t>8. Juni 1989 N 777 SBB. Geschäftsbericht und Rechnungen 1988 bin vor allem auch dankbar, wenn das Parlament mithilft, die «Bahn 2000» rechtzeitig zu realisieren. Es ist schon so: Bei der «Bahn 2000» sind im Moment die Juri- sten am Werk und leider nicht die Ingenieure. In bezug auf die Lösungen von Personalproblemen möchte ich klar zum Ausdruck bringen, dass dies ausschliesslich Sa- che der SBB ist. Weder der Bundesrat noch das Parlament sollte dies zu seinem Thema machen; es geht hier um ein Stück Sozialpartnerschaft. Die Idee der Zugsassistenten stellt der Führung der SBB hinsichtlich Flexibilität ein gutes Zeugnis aus. Derzeit ist die Aktion aber auf Eis gelegt. Das wird solange der Fall sein, als das Zugbegleitpersonal bereit ist, auf den Be- zug von Ruhetagen zu verzichten. Die SBB erwarten, dass das Ueberschreiten der Reizschwelle im Raum Zürich in diesem Sommer möglich ist. In bezug auf die Personalsituation allge- mein lässt sich sagen, dass insgesamt mehr als 120 000 nicht- bezogene Ruhetage aufgelaufen sind. Das ist eine grosse, eine gefährliche Zahl. In normalen Zeiten betrug dieser Wert durchschnittlich 50 000 bis 60 000 Tage. Um einen Teil ent- schädigen zu können, haben die SBB mit unserer Bewilligung eine Rückstellung geäufnet. Bevorzugt wird aber nach wie vor der Naturalbezug. Im Moment ist das Ende des Tunnels bei den Rekrutierungsschwierigkeiten noch nicht abzusehen. In- itiative und gute Ideen sind hier gefragt. Frau Diener hat gefragt, wie wir den Schweizern die Neat schmackhaft machen wollen. Wir tun dies seit dem 15. Sep- tember 1988, seit Vernehmlassungsbeginn. Das Volk ist an- scheinend, Frau Diener, auf den Geschmack Neat gekom- men. Mit Ausnahme von zwei Parteien, eine ist leider die Ih- rige, haben alle Parteien, alle Kantone, alle Verbände die Neat befürwortet. Das heutige Problem des Gütertransits und dasjenige mit Blick auf den Binnenmarkt werden wir nur lösen können mit ei- ner leistungsfähigen Eisenbahn. Wir sind keine Insel der Seli- gen. Wir sind auch nicht ein Land, das in Richtung eines ande- ren Planeten abheben kann. Wir sind eingebettet in diesem Europa. Wir haben eine Funktion zu erfüllen in diesem Europa. Wir sind seit Jahren ein Transitland, das seine Aufgabe immer erfüllt hat, eine Aufgabe, die uns auch wirtschaftliche Prosperi- tät gebracht hat. Wir vergessen es hin und wieder. Ich glaube, dass wir diese Aufgabe auch in Zukunft übernehmen müssen. Zur Frage von Herrn Nationalrat Giger in bezug auf die Doppel- stockwagen: Hier kann ich nur sagen, dass dieses Geschäft Domäne der SBB ist. Die schweizerischen Doppelstockwagen sind nicht teurer als die ausländischen. Wir haben ein Inter- esse, auch die schweizerische Wagenbauindustrie zu berück- sichtigen. Das Geschäft ist, von uns aus gesehen, in Ordnung abgelaufen. Die Kinderkrankheiten, die Sie erwähnt haben, sind mir nicht bekannt. Ich werde der Frage nachgehen und Sie dann schriftlich orientieren. In bezug auf den von Herrn Nationalrat Luder vorgeschlage- nen Umweltrappen auf Bahnkilometern glaube ich, dass hier nicht der Ort ist, dazu schon vertieft Stellung zu nehmen. Sol- che Rappen für sogenannte gute Zwecke sind ja in letzter Zeit salonfähig geworden. Ueberschlagmässig könnten wir davon ausgehen, dass die Bahnen durch einen Rappen - ich habe versucht, das kurz auszurechnen - pro Personenkilometer und pro Tonnenkilometer insgesamt gegen 200 Millionen Franken jährlich einnehmen würden: dies auf der Basis der heutigen Transport- und Verkehrsleistungen. Doch was wäre die Wirkung einer solchen Abgabe? Die Frage kann heute nicht beantwortet werden. Wir müssen die Idee, die zweifellos interessant ist, weiter studieren. Herr Nationalrat Mühlemann, in bezug auf die zukunftsorien- tierte Denkweise im europäischen Bahnnetz, in bezug auf die Transrapid-Konferenz, kann ich Ihnen nur folgendes sagen: Ich werde Weisungen erteilen, dass wir im nächsten Jahr diese Fragen im Bericht aufnehmen. Die Transrapid-Konfe- renz hat im Jahre 1989 stattgefunden. Es war also nicht mög- lich, hier im Bericht bereits zu rapportieren. Es ist selbstver- ständlich, dass wir für den schweizerischen Anschluss an das europäische Bahnnetz kämpfen. Ich kann Ihnen auch sagen, dass wir sehr aktiv sind bei diesen Eurorail- und Eurobahn- Ideen; hier arbeiten die SBB mit. Eine entsprechende farbige Broschüre ist bereits herausgekommen. Auch Sie haben diese Broschüre erhalten. Aber wie es eben auf internationaler Ebene vielfach ist: Es gibt wohl gute Ideen, aber die Realisie- rung lässt noch auf sich warten. Wir wollen nicht, dass die Schweiz umfahren wird. Wir wollen uns an das europäische Eisenbahnnetz anschliessen. Das ist sehr, sehr wichtig. Aber ich muss Ihnen sagen: Im Moment ha- ben wir gewisse Probleme mit den Franzosen. Ich hoffe, dass es gelingen wird, diese Probleme aus der Welt zu räumen und die Umfahrung der Schweiz zu verhindern. Schliesslich möchte ich noch dem Rat-weil es auch aktuell ist - ganz kurz mitteilen, was an der Sitzung des EG-Ministerrates vom 5. Juni 1989 in Luxemburg beschlossen worden ist, was entschieden wurde, und was vor allem nicht entschieden wurde. Das Mandat wurde nicht geändert, aber es wurde prä- zisiert in der Richtung, dass der Akzent auf den kombinierten Verkehr für den mirtei- und langfristigen Transport gelegt wer- den soll. Was vielleicht auch positiv zu vermerken ist: Die Beto- nung des Umweltschutzes wurde ebenfalls in dieses Papier aufgenommen. Aber nach wie vor ist die Forderung auf dem Tisch: eine «contribution routière de la Suisse». Was heisst das? Ich nehme an, das ist weiterhin der40-Tonnen-Korridor, den man von uns fordert. Diese Problematik ist nicht vom Tisch, sie ist nach wie vor da. Wir haben anzutreten und haben zu überzeugen. Nach wie vor sind keine Vergeltungsmassnahmen im Mandat angedroht. Die Verhandlungen gehen weiter, und solange man verhandelt, sollte man nicht aufgeben und auch noch et- was Optimismus zeigen dürfen. Wir haben ja ganz bewusst vor diesen Verhandlungen die Grundsatzentscheide Neat getrof- fen. Wir haben den Unterhändlern der EG unsere Ueber- gangslösungen angeboten, und wir erwarten jetzt ein Signal von Brüssel, wie dieses grosse Angebot,.das uns sehr viel Geld kosten würde, bewertet wird. Es ist allerdings so, dass Herr Zimmermann, der neue deut- sche Verkehrsminister, vor dieser Tagung eine Pressekonfe- renz durchgeführt hat und an dieser Pressekonferenz anschei- nend doch etwas hart gegenüber der Schweiz aufgetreten ist. Das meine Bemerkungen zu Ihren Fragen. Ich danke Ihnen. Helfen Sie mit, die SBB zu unterstützen. Präsident: Frau Diener hat das Wort für eine kurze persönli- che Erklärung verlangt. Frau Diener: Herr Ogi, eine kurze Antwort an Sie: Sie haben gesagt: Wir seien in der Schweiz keine Insel der Seligen. Das war der grünen Fraktion schon lange bekannt, lange vor der Neat-Diskussion. Ich glaube, dass wir Gefahr laufen, ein Pla- net der Unseligen zu werden, wenn wir nicht endlich bereit sind, uns über unsere Grenzen zu unterhalten, und ich denke ganz speziell an die Grenzen unserer Mobilität. Wenn wir uns dieser Diskussion nicht stellen, wird unser Raumschiff Erde ganz sicher zum Planet der Unseligen. Eintreten ist obligatorisch L'entrée en matière est acquise de plein droit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Dagegen An den Ständerat -Au Conseil des Etats 97 Stimmen 2 Stimmen</w:t>
      </w:r>
    </w:p>
    <w:p>
      <w:r>
        <w:t>Schweizerisches Bundesarchiv, Digitale Amtsdruckschriften Archives fédérales suisses, Publications officielles numérisées Archivio federale svizzero, Pubblicazioni ufficiali digitali SBB. Geschäftsbericht und Rechnungen 1988 CFF. Gestion et comptes 1988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05 Séance Seduta Geschäftsnummer 89.027 Numéro d'objet Numero dell'oggetto Datum 08.06.1989 - 08:00 Date Data Seite 764-777 Page Pagina Ref. No 20 017 419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