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20016391 vom 22. Juni 1988</w:t>
      </w:r>
    </w:p>
    <w:p>
      <w:r>
        <w:t>Bundesverwaltung, 1988-06-22, DE</w:t>
      </w:r>
    </w:p>
    <w:p>
      <w:r>
        <w:rPr>
          <w:b/>
        </w:rPr>
        <w:t xml:space="preserve">Quelle: </w:t>
      </w:r>
      <w:r>
        <w:t>https://mcp.opencaselaw.ch/entscheid/ch_vb__td_class__metadataCell__20016391__td_</w:t>
      </w:r>
    </w:p>
    <w:p>
      <w:r>
        <w:t>FR: CH_VB 20016391 du 22 juin 1988</w:t>
      </w:r>
    </w:p>
    <w:p>
      <w:r>
        <w:t>IT: CH_VB 20016391 del 22 giugno 1988</w:t>
      </w:r>
    </w:p>
    <w:p>
      <w:pPr>
        <w:pStyle w:val="Heading2"/>
      </w:pPr>
      <w:r>
        <w:t>Erwägungen</w:t>
      </w:r>
    </w:p>
    <w:p>
      <w:r>
        <w:rPr>
          <w:b/>
        </w:rPr>
        <w:t>E. 22</w:t>
      </w:r>
    </w:p>
    <w:p>
      <w:r>
        <w:t>juin 1988 Titre et préambule, art. 1 et 2 Proposition de la commission Adhérer au projet du Conseil fédéral Angenommen - Adopté Gesamtabstimmung - Vote sur l'ensemble Für Annahme des Beschlussentwurfes 125 Stimmen Dagegen 2 Stimmen An den Ständerat - Au Conseil des Etats #ST# 88.012 Delegation beim Europarat. Bericht Délégation auprès du Conseil de l'Europe. Rapport Antrag der Kommission Kenntnisnahme vom Bericht Proposition de la commission Prendre acte du rapport M. Butty présente au nom de la Délégation parlementaire suisse auprès du Conseil de l'Europe le rapport écrit suivant (deutscher Text siehe «Amtliches Bulletin» des Ständerates, Sommersession 1988): Rapport sur la 39e session ordinaire de l'Assemblée parle- mentaire du Conseil de l'Europe 1. Introduction La Délégation parlementaire auprès du Conseil de l'Europe soumet le présent rapport sur son activité durant la 39e ses- sion ordinaire de l'Assemblée parlementaire du Conseil de l'Europe, qui a siégé à Strasbourg, au cours de trois ses- sions partielles, entre mai 1987 et fin janvier 1988. La session d'été s'est tenue à Lausanne. Durant l'exercice, notre délé- gation était composée comme il suit: Conseil national Butty (président), Morf (vice-présidente), Cantieni, Dupont, Müller-Argovie, Pini, Riesen (jusqu'en septembre 1987), Ruffy (depuis janvier 1988), Sager Conseil des Etats Debétaz, Gadient, Dreyer, Miville Fonctions assumées par des membres de notre délégation Au début de la session de printemps M. Butty a été réélu à la présidence de la Commission du règlement (il a également continué à présider le «groupe de contact Chypre»); M. Du- pont a été reconduit à la présidence de la Commission du budget; M. Sager s'est vu confier celle de la Commission des relations avec les pays européens non membres; M. De- bétaz a été reconduit a la présidence de la Commission des affaires économiques et du développement et à celle de la sous-commission des relations avec la PAO et le PAM de la Commission de l'agriculture; M. Pini a été réélu à la vice- présidence de la Commission des questions sociales et de la santé et à la présidence de la sous-commission de l'emploi de la même commission; Mme Morf a été réélue à la prési- dence de la sous-commission des questions bio-éthiques de la Commission des questions sociales et de la santé et à celle de la sous-commission des médias de la Commission de la culture et de l'éducation. Plusieurs membres de notre délégation on été nommés rapporteurs de commissions durant l'exercice. 2. Développements imponants sur le plan de l'intégration européenne. Etat de la collaboration entre l'AELE et la CE Réunis à Bruxelles le 2 février 1988, les ministres des affaires économiques des pays membres de la Communauté européenne et de l'Association européenne de libre- échange, ainsi que les représentants de la commission de la CE ont fixé le cadre de la coopération visant à créer, un espace économique entre les deux groupes en vue la réali- sation d'un marché intérieur au sein de la Communauté. Le projet d'espace économique européen est issu de la pre- mière rencontre entre les ministres de l'AELE et ceux de la CE à Luxembourg, en 1984. Alors, le projet de marché intérieur de la CE n'avait encore été qu'esquissé. Les pays membres de l'AELE reconnurent cependant bientôt qu'il était nécessaire de créer simultanément un espace écono- mique européen et le marché intérieur de la CE, afin d'éviter que de nouvelles entraves au commerce ne surgissent. En raison des difficultés que soulève la formation d'un marché intérieur, la Communauté européenne n'a pas tardé à décla- rer qu'elle accordait la priorité à la réalisation de ce pro- gramme sur le développement de ses rapports avec les pays membres de l'AELE et que ceux-ci n'auraient pas le droit de participer aux décisions. La déclaration adoptée à Bruxelles par les ministres de l'AELE et ceux de la CE confirme la priorité accordée à l'achèvement d'un marché intérieur et reconnaît la nécessité de tenir compte des structures institutionnelles et juridiques spécifiques des deux groupes. Les ministres ont été d'ac- cord pour estimer qu'il fallait développer la coopération de manière pragmatique, sur une base tant multilatérale que bilatérale, et qu'il convient de poursuivre et d'intensifier les échanges de vues et d'informations anticipés. Bien que la CE ait donné la priorité aux affaires internes, les Etats de l'AELE sont parvenus durant l'exercice à obtenir que l'on se rapproche de l'objectif qu'ils se sont fixés, à savoir le développement si possible parallèle de l'espace économique européen et du marché intérieur de la CE, et ont posé les jalons qui permettront de progresser. Il y a lieu de signaler notamment en l'occurrence, les premières conventions multilatérales conclues entre l'AELE et la CE concernant, l'une, la simplification des formalités doua- nières (document unique) et l'autre un régime de transit commun dans les échanges de marchandises entre les pays d'Europe occidentale; ces conventions ont été approuvées l'année passée par les Chambres fédérales et sont entrées en vigueur entretemps. En décembre 1987, le comité des ministres de l'AELE a prévu, à titre de contribution à la création d'un espace économique européen, l'obligation de s'informer mutuelle- ment au sujet de nouvelles prescriptions techniques pré- vues. Les ministres ont déclaré qu'ils étaient également prêts à engager des négociations avec la CE sur l'élabora- tion d'une procédure d'information réciproque dans ce domaine. On espère qu'à l'occasion de la prochaine réunion entre les ministres de l'AELE et les représentants de la commission de la CE en juin 1988, un accord sur la liaison des deux systèmes pourra être conclu. Au cours de décembre dernier, les ministres de l'AELE ont également décidé d'élaborer une convention de l'AELE sur la reconnaissance réciproque des examens et des diplômes. Dans ce domaine aussi, on cherche à établir une coopéra- tion entre le système de l'AELE et celui de la CE. En outre, actuellement, quinze groupes d'experts AELE-CE travaillent à élucider dans de nombreux domaines les possi- bilités d'une collaboration accrue entre les pays de l'AELE et la CE. La déclaration faite par les ministres à Bruxelles le 2 février 1988 donnera probablement de nouvelles impul- sions en l'occurrence. Etat de la collaboration entre le Conseil de l'Europe et la CE Le 16 juin 1987, le secrétaire général du Conseil de l'Europe et le président de la Commission des Communautés euro- péennes ont convenu d'intensifier la collaboration entre les deux institutions dans tous les domaines, l'élaboration de conventions en commun étant notamment envisagée. Il</w:t>
      </w:r>
    </w:p>
    <w:p>
      <w:r>
        <w:t>Schweizerisches Bundesarchiv, Digitale Amtsdruckschriften Archives fédérales suisses, Publications officielles numérisées Archivio federale svizzero, Pubblicazioni ufficiali digitali Zwischenstaatliches Komitee für Auswanderung. Abänderung der Gründungsakte Comité intergouvernemental pour les migrations. Amendements à l'acte constitutif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12 Séance Seduta Geschäftsnummer 88.003 Numéro d'objet Numero dell'oggetto Datum 22.06.1988 - 08:00 Date Data Seite 795-798 Page Pagina Ref. No 20 016 391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