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20015954 vom 3. Dezember 1987</w:t>
      </w:r>
    </w:p>
    <w:p>
      <w:r>
        <w:t>Bundesverwaltung, 1987-12-03, DE</w:t>
      </w:r>
    </w:p>
    <w:p>
      <w:r>
        <w:rPr>
          <w:b/>
        </w:rPr>
        <w:t xml:space="preserve">Quelle: </w:t>
      </w:r>
      <w:r>
        <w:t>https://mcp.opencaselaw.ch/entscheid/ch_vb__td_class__metadataCell__20015954__td_</w:t>
      </w:r>
    </w:p>
    <w:p>
      <w:r>
        <w:t>FR: CH_VB 20015954 du 3 décembre 1987</w:t>
      </w:r>
    </w:p>
    <w:p>
      <w:r>
        <w:t>IT: CH_VB 20015954 del 3 dicembre 1987</w:t>
      </w:r>
    </w:p>
    <w:p>
      <w:pPr>
        <w:pStyle w:val="Heading2"/>
      </w:pPr>
      <w:r>
        <w:t>Volltext</w:t>
      </w:r>
    </w:p>
    <w:p>
      <w:r>
        <w:t>#ST# Vierte Sitzung - Quatrième séance Donnerstag, 3. Dezember 1987, Vormittag Jeudi 3 décembre 1987, matin 8.00h Vorsitz - Présidence: Herr Reichling . 87.053 Alkoholverwaltung. Geschäftsbericht und Rechnung 1986/1987 Régie des alcools. Gestion et compte 1986/1987 Bericht und Beschlussentwurf vom 9. September 1987 Rapport et projet d'arrêté du 9 septembre 1987 Bezug bei der Eidgenössischen Alkoholverwaltung, Länggass- strasse31, 3012 Bern S'obtiennent auprès de la Régie fédérale des alcools, Länggass- strasse31, 3012 Berne Mme Deneys présente au nom de la Commission de la santé publique et de l'environnement le rapport écrit suivant: Le compte de la Régie fédérale des alcools se solde par un bénéfice net de 256,8 millions de francs, les produits s'étant élevés à 401,2 et les charges à 144,4 millions de francs. Le résultat atteint 4 millions de plus qu'en 1985/1986 mais est de 5,6 millions de francs inférieur aux prévisions budgé- taires. Les charges d'exploitation, 144,4 millions de francs, sont de 8,1 millions moins élevées qu'en 1985/1986. C'est surtout la mise en valeur des pommes de terre qui a été moins oné- reuse. En revanche, les dépenses pour l'utilisation des fruits sans distillation se sont considérablement accrues puis- qu'elles ont exigé un surplus de 7,3 millions de francs. Les produits d'exploitation totalisent 401,2 millions de francs contre 420,8 millions inscrits au budget. Le revenu tiré des ventes de boissons distillées accuse un nouveau fléchissement et les recettes provenant des droits de mono- pole ont continué de baisser. En retour, le produit de l'impo- sition des eaux-de-vie indigènes a augmenté de 7,4 millions de francs. Conformément à la constitution fédérale et à la loi sur l'alcool, 229,3 millions de francs du bénéfice net de la Régie reviennent à la Confédération en faveur de l'AVS et l'Ai. La somme de 25,5 millions de francs est attribuée aux cantons pour combattre l'alcoolisme ainsi que l'abus des stupé- fiants, d'autres substances engendrant la dépendance et des médicaments dans leurs causes et leurs effets. En sus de leur part du bénéfice net, les cantons reçoivent la pre- mière, soit 22,3 millions de francs, des cinq annuités consti- tuant la moitié de la fortune de la Régie. Ainsi en a-t-il été décidé par ordonnance du 26 février 1986 (RS 689.3). Antrag der Kommission Die Kommission für Gesundheit und Umwelt beantragt ein- stimmig, vom Geschäftsbericht der Eidgenössischen Alko- holverwaltung Kenntnis zu nehmen und dem Beschlussent- wurf des Bundesrates zuzustimmen. Proposition de la commission La Commission de la santé publique et de l'environnement, à l'unanimité, propose de prendre acte du rapport de ges- tion de la Régie fédérale des alcools et d'approuver le projet d'arrêté fédéral. 3. Dezember 1987 N 1595 Voranschlaa 1987. Nachtraa II Eintreten ist obligatorisch L'entrée en matière est acquise de plein droit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107 Stimmen (Einstimmigkeit) An den Ständerat - Au Conseil des Etats #ST# Ad 86.052 Voranschlag 1987. Nachtrag II Budget 1987. Supplément II Botschaft und Beschlussentwurf vom 28. Oktober 1987 Message et projet d'arrêté du 28 octobre 1987 Bezug durch die Eidgenössische Drucksachen- und Materialzentrale, Bern S'obtiennent auprès de l'Office central des imprimés et du matériel, Berne Zbinden Paul, Berichterstatter: Es scheint mirzweckmässig zu sein, zum System der Nachtragskredite einige Ausführun- gen zu machen. Wir budgetieren jeweils nur Ausgaben, für welche die entsprechenden Rechtsgrundlagen bestehen und welche wir auch für gewiss halten können. Wir sind also immer dann zurückhaltend, wenn der Umfang der Ausgaben in einer Rubrik noch nicht voll abschätzbar ist. Das hat natürlich zur Folge, dass überall dort im Verlaufe des Jahres Nachtragskredite notwendig werden, wo sich die Dinge wei- ter- oder anders entwickeln, als dies im Augenblick der Budgetaufstellung abschätzbar war oder wo sich dringende neue Ausgaben ergeben. Das kann zum Beispiel in den Bereichen der Landwirtschaft mit den Verwertungskosten höherer Erntemengen eintreten oder bei dringlichen Vorha- ben beispielsweise in der Entwicklungshilfe. So hat man die Entwicklung der Ausgaben besser und sukzessive im Griff. Auf diese Weise ersucht uns der Bundesrat jeweils um Nachtragskredite, erstmals in der Junisession und ein zwei- tes und letztes Mal in der Dezembersession. In Uebereinstimmung mit diesem System beantragt uns nun der Bundesrat mit der Botschaft zum zweiten Nachtrag 1987, Kreditnachträge von 246,7 Millionen sowie neue Ver- pflichtungs- und Zusatzkredite von insgesamt 12,9 Millionen Franken zu bewilligen. Die Gesamtausgaben - unter Ein- schluss der mit dem ersten Nachtrag gutgeheissenen Kre- dite - werden dadurch gegenüber dem Budget 1987 um lediglich 1,4 Prozent ansteigen. Das zeugt von einer sehr realistischen Budgetierung, aber auch von einer besonde- ren Respektierung des einmal beschlossenen Budgets. Zunächst nun zu den Kreditnachträgen, das heisst, zu den Zahlungskrediten für das laufende Jahr. Die 246,7 Millionen entfallen auf fünf Hauptpositionen: 84 Millionen für höhere Leistungen an bundeseigene Sozial- werke - unter anderem infolge Zunahme des Rentnerbe- stands -; 33 Millionen für den zusätzlichen Abbau des Beitragsge- suchsüberhanges beim Gewässerschutz, bei der Denkmal-</w:t>
      </w:r>
    </w:p>
    <w:p>
      <w:r>
        <w:t>Schweizerisches Bundesarchiv, Digitale Amtsdruckschriften Archives fédérales suisses, Publications officielles numérisées Archivio federale svizzero, Pubblicazioni ufficiali digitali Alkoholverwaltung. Geschäftsbericht und Rechnung 1986/1987 Régie des alcools. Gestion et compte 1986/1987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04 Séance Seduta Geschäftsnummer 87.053 Numéro d'objet Numero dell'oggetto Datum 03.12.1987 - 08:00 Date Data Seite 1595-1595 Page Pagina Ref. No 20 015 954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