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20015442 vom 4. Juni 1987</w:t>
      </w:r>
    </w:p>
    <w:p>
      <w:r>
        <w:t>Bundesverwaltung, 1987-06-04, DE</w:t>
      </w:r>
    </w:p>
    <w:p>
      <w:r>
        <w:rPr>
          <w:b/>
        </w:rPr>
        <w:t xml:space="preserve">Quelle: </w:t>
      </w:r>
      <w:r>
        <w:t>https://mcp.opencaselaw.ch/entscheid/ch_vb__td_class__metadataCell__20015442__td_</w:t>
      </w:r>
    </w:p>
    <w:p>
      <w:r>
        <w:t>FR: CH_VB 20015442 du 4 juin 1987</w:t>
      </w:r>
    </w:p>
    <w:p>
      <w:r>
        <w:t>IT: CH_VB 20015442 del 4 giugno 1987</w:t>
      </w:r>
    </w:p>
    <w:p>
      <w:pPr>
        <w:pStyle w:val="Heading2"/>
      </w:pPr>
      <w:r>
        <w:t>Erwägungen</w:t>
      </w:r>
    </w:p>
    <w:p>
      <w:r>
        <w:rPr>
          <w:b/>
        </w:rPr>
        <w:t>E. 4</w:t>
      </w:r>
    </w:p>
    <w:p>
      <w:r>
        <w:t>juin 1987 gen, Folge leisten würde, würde man den Weg zu einer Einheitsinitiative durchaus nicht versperren. Aber Sie wer- den nun entscheiden, und Sie müssen wissen, was Sie wollen. Sie wissen: Der Antrag der Mehrheit der Kommission heisst, den beiden Initiativen keine Folge zu leisten. Sie wissen, dass ich selber der Minderheit angehöre. Le président: Nous allons passer aux décisions. Je vous rappelle qu'il y a deux initiatives parlementaires proposant l'institution de l'initiative législative, soit celle de M. Jaeger et celle de M. Ruf. Au sujet de l'initiative de M. Jaeger, un vote à l'appel nomi- nal a été demandé et nous voterons bien sûr ensuite sur l'initiative de M. Ruf. Initiative 86.221 (Jaeger) Namentliche Abstimmung - Vote par appel nominal Für den Antrag der Minderheit stimmen die folgenden Rats- mitglieder: Votent pour la proposition de la minorité: Ammann-St. Gallen, Bäumlin, Biel, Bircher, Blunschy, Bratschi, Braunschweig, Brélaz, Bundi, Camenzind, Carob- bio, Chopard, Christinat, Clivaz, Columberg, Deneys, Dünki, Eggli-Winterthur, Engler, Euler, Fankhauser, Fehr, Fetz, Fierz, Friedli, Gloor, Grendelmeier, Günter, Gurtner, Huba- cher, Humbel, Jaeger, Jaggi, Keller, Lanz, Leuenberger- Solothurn, Leuenberger Moritz, Longet, Maeder-Appenzell, Magnin, Maître-Genève, Mauch, Meier Fritz, Meizoz, Meyer- Bern, Morf, Müller-Aargau, Müller-Bachs, Nauer, Neukomm, Oehen, Oester, Ott, Pitteloud, Rebeaud, Rechsteiner, Renschier, Riesen-Fribourg, Robbiani, Ruch-Zuchwil, Ruf- Bern, Ruffy, Seiler, Soldini, Stamm Judith, Stamm Walter, Stappung, Steffen, Uchtenhagen, Vannay, Wagner, Weber Monika, Weber-Arbon, Weder-Basel, Wick, Widmer, Zehn- der, Zwygart (78) Für den Antrag der Mehrheit stimmen die folgenden Rats- mitglieder: Votent pour la proposition de la majorité: Aliesch, Allenspach, Ammann-Bern, Aregger, Baggi, Basler, Blocher, Bonnard, Bonny, Bremi, Bühler-Tschappina, Bürer- Walenstadt, Candaux, Cantieni, Cavadini, de Chastonay, Cincera, Cottet, Cotti, Couchepin, Coutau, Dubois, Dupont, Eggly-Genève, Eisenring, Eppenberger-Nesslau, Etique, Fei- genwinter, Fischer-Hägglingen, Fischer-Sursee, Flubacher, Frey, Früh, Gautier, Geissbühler, Giger, Giudici, Graf, Mari, Hess, Hofmann, Hösli, Houmard, Hunziker, Iten, Jeanneret, Jung, Kohler, Kühne, Landoli, Loretan, Lüchinger, Marti- gnoni, Massy, Mühlemann, Müller-Scharnachtal, Müller- Meilen, Müller-Wiliberg, Nebiker, Neuenschwander, Oehler, Ogi, Perey, Pfund, Reich, Reichling, Revaclier, Ruckstuhl, Rutishauser, Rüttimann, Sager, Salvioni, Savary-Fribourg, Savary-Vaud, Schärli, Schmidhalter, Schnider-Luzern, Schule, Schwarz, Segmüller, Spoerry, Steinegger, Stucky, Thévoz, Tschuppert, Uhlmann, Villiger, Weber-Schwyz, Wel- lauer, Wyss, Ziegler, Zwingli (92) Der Stimme enthalten sich - S'abstiennent: Auer, Grassi, Künzi, Pini (4) Abwesend sind - Sont absents: Aubry, Berger, Borei, Butty, Darbellay, Dirren, Eggenberg- Thun, Eng, Gehler, Herczog, Martin, Nef, Nussbaumer, Petit- pierre, Pidoux, Reimann, Rime, Risi-Schwyz, Röthlin, Rubi, Schnyder-Bern, Spalti, Wanner, Weber Leo, Zbinden (25) Präsident Cevey stimmt nicht M. Cevey, président, ne vote pas Initiative 86.224 (Ruf-Bern) Steffen: Sie haben dieser parlamentarischen Initiative sehr knapp keine Folge gegeben. Ich möchte Sie ermuntern, jetzt der parlamentarischen Initiative von Herrn Kollege Ruf zuzustimmen, und zwar verweise ich auf Artikel 21quater des Geschäftsverkehrsge- setzes. Es heisst dort: «Beschliesst der Rat, der Initiative sei Folge zu geben, so beauftragt er eine Kommission, eine Vorlage auszuarbeiten.» Und jetzt hören Sie gut zu: Es heisst weiter: «Sie kann einen Gegenentwurf vorlegen.» Mit anderen Worten: Alle Damen und Herren - Frau Spoerry unter anderen -, die die Einheitsinitiative befürworten, müssten jetzt Herrn Ruf zustimmen, und zwar deshalb, weil dann die Kommission über die Bücher gehen kann und ohne weiteres als Gegenentwurf eine solche Einheitsinitia- tive bringen könnte. Bei dieser Gelegenheit möchte ich noch etwas erklären: Es wurde vorhin schon davon gesprochen, manchmal kämen Sachen aus der falschen Ecke. Ich möchte Sie doch bitten, diese Ansicht einmal beiseite zu legen. Es gibt keine falsche Ecke, sondern es gibt Parlamentarier, die besonders in solchen Sachfragen Anträge stellen, und die sollte man in diesem Rat ernst nehmen, woher sie auch immer kommen. Ich möchte Sie sehr höflich bitten, hier ein Gleiches zu tun und dieser Initiative von Herrn Ruf zuzustimmen. Dann ist wirklich alles offen, dann kann gearbeitet werden. Abstimmung - Vote Für den Antrag der Minderheit 53 Stimmen Für den Antrag der Mehrheit 80 Stimmen #ST# 87.027 SBB. Geschäftsbericht und Rechnungen 1986 CFF. Gestion et comptes 1986 Botschaft und Beschlussentwurf vom 29. April 1987 (BBI II, 697) Message et projet d'arrêté du 29 avril 1987 (FF II, 705) Kühne, Berichterstatter: Ich habe Ihnen über Geschäftsbe- richt und Rechnung der SBB 1986, also über die Vergangen- heit, zu berichten. Trotzdem darf ich Ihnen eine Aktualität melden. Eine Million Halbtaxabonnemente sind verkauft - und zwar viel schneller, als wir es zu hoffen wagten. Das ist nun heute offiziell und der millionste Kunde wird heute nachmittag gefeiert. Die von uns am 19. Juni 1986 beschlos- sene Tarifvergünstigung ist also ein voller Erfolg. Die Bah- nen verzeichnen Frequenzzunahmen und auch eine Steige- rung des Marktanteiles. Nun aber zum Geschäftsbericht 1986. Die Verkehrskommis- sion hat das Geschäft am 12. Mai behandelt und zur Kennt- nis genommen, dass bei Erträgen von 3,903 Milliarden und Aufwendungen von 4,260 Milliarden Franken ein Fehlbetrag von 356,8 Millionen Franken resultiert. Das Ergebnis ist um 23,6 Millionen Franken schlechter ausgefallen als der Vor- anschlag. Der Trend zu jährlich besseren Abschlüssen, der sich seit 1982 einstellte, ist damit vorerst unterbrochen wor- den. Auffallendstes Merkmal ist das Zurückbleiben der Ver- kehrserträge hinter den offensichtlich zu hoch gesteckten Budgetzielen. Andererseits konnte die Kostenentwicklung in engen Grenzen gehalten werden. Der Aufwand stieg ledig- lich um 2,6 Prozent. Generaldirektor Latscha hat vor der Kommission darauf hingewiesen, dass die Konkurrenzsitua- tion für die Bahnen nicht leicht ist. Die Treibstoffpreise sind für Personenwagen und Nutzfahrzeuge ausserordentlich günstig. 1986 wurde zudem eine Rekordzahl von Neuzulas- sungen bei den Strassenfahrzeugen verzeichnet. Die</w:t>
      </w:r>
    </w:p>
    <w:p>
      <w:r>
        <w:t>Schweizerisches Bundesarchiv, Digitale Amtsdruckschriften Archives fédérales suisses, Publications officielles numérisées Archivio federale svizzero, Pubblicazioni ufficiali digitali Parlamentarische Initiative (Ruf-Bern) Einführung der Gesetzesinitiative Initiative parlementaire (Ruf-Berne) Institution de l'initiative législative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w:t>
      </w:r>
    </w:p>
    <w:p>
      <w:r>
        <w:rPr>
          <w:b/>
        </w:rPr>
        <w:t>E. 05</w:t>
      </w:r>
    </w:p>
    <w:p>
      <w:r>
        <w:t>Séance Seduta Geschäftsnummer 86.224 Numéro d'objet Numero dell'oggetto Datum 04.06.1987 - 08:00 Date Data Seite 681-690 Page Pagina Ref. No 20 015 442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