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20014927 vom 15. Dezember 1986</w:t>
      </w:r>
    </w:p>
    <w:p>
      <w:r>
        <w:t>Bundesverwaltung, 1986-12-15, DE</w:t>
      </w:r>
    </w:p>
    <w:p>
      <w:r>
        <w:rPr>
          <w:b/>
        </w:rPr>
        <w:t xml:space="preserve">Quelle: </w:t>
      </w:r>
      <w:r>
        <w:t>https://mcp.opencaselaw.ch/entscheid/ch_vb__td_class__metadataCell__20014927__td_</w:t>
      </w:r>
    </w:p>
    <w:p>
      <w:r>
        <w:t>FR: CH_VB 20014927 du 15 décembre 1986</w:t>
      </w:r>
    </w:p>
    <w:p>
      <w:r>
        <w:t>IT: CH_VB 20014927 del 15 dicembre 1986</w:t>
      </w:r>
    </w:p>
    <w:p>
      <w:pPr>
        <w:pStyle w:val="Heading2"/>
      </w:pPr>
      <w:r>
        <w:t>Erwägungen</w:t>
      </w:r>
    </w:p>
    <w:p>
      <w:r>
        <w:rPr>
          <w:b/>
        </w:rPr>
        <w:t>E. 15</w:t>
      </w:r>
    </w:p>
    <w:p>
      <w:r>
        <w:t>Dezember 1986 775 PTT. Voranschlag 1987 Treibstoffzollgeldern finanziert werden. Bei der Beratung des Treibstoffzollgesetzes hielt Herr Bundesrat Schlumpf in der Kommission des Ständerates fest: «Die Meinung ist nicht die, dass nur Investitions- oder nur Betriebsbeiträge geleistet werden; die Kombination ist möglich, jedoch kann darauf kein Anspruch gestellt werden.» Ich möchte Sie bitten, diese Kapazitätsveresserungen und diesen Bereitschaftsdienst während der Nacht zusammen mit der BLS rasch an die Hand zu nehmen. Auch wenn vielleicht einmal ein Strassentunnel oder ein Eisenbahntun- nel gebaut werden sollte, wird es noch sehr lange dauern, bis ein solcher in Betrieb genommen werden kann, so dass sich diese Investitionen längstens lohnen. Die koordinierte Verkehrspolitik soll nicht nur Papier bleiben, sondern Reali- tät werden, auch am Lötschberg. Bundesrat Schlumpf: Es ist wohl richtig, wenn ich erkläre, dass der Bundesrat bereit ist, das Postulat in dieser gegen- über dem Postulat des Nationalrates leicht abgeänderten Form entgegenzunehmen. Ständerat Lauber, der schon in der Kommission und früher in sehr sympathischer Weise seinen Standpunkt vertreten hat, möchte ich sagen, dass wir ein solches Postulat nicht einfach entgegennehmen, damit es vom parlamentarischen Tisch weg ist, sondern wir neh- men es durchaus ernst. Wir nehmen auch die Anliegen des Wallis ernst, weil wir seine Sorgen und Probleme kennen. Das war ja auch ein Grund dafür, dass wir von uns aus schon vor langem, nicht erst jetzt-es wurde erst jetzt publik gemacht-eine Variante Lötschberg-Basis-Eisenbahntunnel in die grossangelegte Ueberprüfung neuer Eisenbahn- Alpentransversalen mit einbezogen haben. Das hat sich auch aufgedrängt, weil wir die unmittelbare Fortsetzung mit der Flachbahn am Simplon haben. Das sind noch einige Erläuterungen, um darzutun, dass wir auch dieses Postulat der Kommission durchaus ernst neh- men und uns ohne Verzug daran machen werden, mit den Behörden der beiden Kantone und den Fachleuten diese Fragen zu klären. Immerhin ist in zeitlicher Hinsicht zu beachten, dass natürlich ein enger Zusammenhang mit dem Problem Lötschberg-Basis-Eisenbahntunnel besteht. Das muss aufeinander abgestimmt werden. In diesem Sinne bin ich bereit, das Postulat entgegenzunehmen. Präsident: Ich stelle fest, dass bei Artikel 4a dem Antrag der Kommission auf Zustimmung zum National rat keine Opposi- tion erwachsen ist. Angenommen - Adopté An den Nationalrat - Au Conseil national Postulat Präsident: Herr Bundesrat Schlumpf ist bereit, das Postulat anzunehmen. Ueberwiesen - Transmis #ST# 86.056 PTT. Voranschlag 1987 PTT. Budget 1987 Botschaft und Beschlussentwurf vom 22. Oktober 1986 Message et projet d'arrêté du 22 octobre 1986 Bezug bei der Generaldirektion PTT, Viktoriastrasse 21, Bern S'obtiennent auprès de la Direction générale des PTT, Viktoriastrasse 21, Berne Beschluss des Nationalrates vom 11. Dezember 1986 Décision du Conseil national du 11 décembre 1986 Antrag der Kommission Zustimmung zum Beschluss des Nationalrates Proposition de la commission Adhérer à la décision du Conseil national Weber, Berichterstatter: Das einzig Aufregende am Voran- schlag der PTT-Betriebe ist die Tatsache, dass ein beachtli- cher Reingewinn von 456 Millionen Franken vorauszusehen ist, dies nachdem auch die Rechnung 1986 statt des budge- tierten Ueberschusses von 316 Millionen einen solchen von gegen 500 Millionen Franken abwerfen wird. Die Zeit arbeitet für die PTT-Betriebe. Aeussere Umstände wirken sich günstig aus. Das Wirtschaftsgeschehen bewirkt eine starke Nachfrage nach den Dienstleistungen der PTT- Betriebe. Die Teuerungsrate ist niedrig und hemmt das Wachstum des Aufwandes. Der Gesamtaufwand rechnet mit 8,479 Milliarden Franken und beinhaltet einen Zuwachs von 2,4 Prozent gegenüber 1986; die Teuerung beim Personal mit 1 Prozent und beim Fremdaufwand und den Investitio- nen mit 3 Prozent gerechnet. Der Personalaufwand ist mit</w:t>
      </w:r>
    </w:p>
    <w:p>
      <w:r>
        <w:rPr>
          <w:b/>
        </w:rPr>
        <w:t>E. 20</w:t>
      </w:r>
    </w:p>
    <w:p>
      <w:r>
        <w:t>014 927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