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20013754 vom 4. Oktober 1985</w:t>
      </w:r>
    </w:p>
    <w:p>
      <w:r>
        <w:t>Bundesverwaltung, 1985-10-04, DE</w:t>
      </w:r>
    </w:p>
    <w:p>
      <w:r>
        <w:rPr>
          <w:b/>
        </w:rPr>
        <w:t xml:space="preserve">Quelle: </w:t>
      </w:r>
      <w:r>
        <w:t>https://mcp.opencaselaw.ch/entscheid/ch_vb__td_class__metadataCell__20013754__td_</w:t>
      </w:r>
    </w:p>
    <w:p>
      <w:r>
        <w:t>FR: CH_VB 20013754 du 4 octobre 1985</w:t>
      </w:r>
    </w:p>
    <w:p>
      <w:r>
        <w:t>IT: CH_VB 20013754 del 4 ottobre 1985</w:t>
      </w:r>
    </w:p>
    <w:p>
      <w:pPr>
        <w:pStyle w:val="Heading2"/>
      </w:pPr>
      <w:r>
        <w:t>Erwägungen</w:t>
      </w:r>
    </w:p>
    <w:p>
      <w:r>
        <w:rPr>
          <w:b/>
        </w:rPr>
        <w:t>E. 4</w:t>
      </w:r>
    </w:p>
    <w:p>
      <w:r>
        <w:t>octobre 1985 l'autre; la responsabilité en ce qui concerne la délivrance de ce titre étant en principe transférée au second Etat après un séjour de deux ans dans celui-ci. Pour ou contre les réfugiés? Pour ou contre une solution continue ou une résidence continue en Suisse? Nous ne pouvons échapper à ces questions. Même si nous ne vou- lions pas de réfugiés en Suisse, même si nous souhaitions qu'ils quittent notre pays, nous ne pourrions pas éviter de ratifier un accord pour régler le passage des réfugiés d'un Etat à l'autre. Monsieur Soldini, je ne peux donc pas comprendre votre position. Elle ne touche pas le fond du problème politique des réfugiés que nous avons discuté dans cet hémicycle, il y a une semaine. Votre position crée un obstacle de plus aux solutions pratiques que le Parlement recherche avec convic- tion. Monsieur Soldini, vous avez fait part de votre scepti- cisme face à l'activité du Conseil de l'Europe. Je dois dire que le scepticisme accompagne toujours l'activité politique qui est la nôtre soit dans cette enceinte, soit au Conseil de l'Europe. Mais dans le cas spécifique, je peux dire, comme M. Andreas Müller l'a souligné, que l'apport de la Suisse a été positif dans le cadre de ses possibilités et aussi dans le cadre des expériences juridiques que nous venons de faire. Nous avons proposé, pour apporter une solution au niveau extra-juridique, donc pratique, la création d'un organisme permanent pour les réfugiés et les questions des migrations. Si vous dites que nous devons tout d'abord «balayer devant notre porte», je dois vous rappeler très cordialement, Mon- sieur Soldini, que ces problèmes-là nous ne pouvons pas les balayer tout seul: ce sont, en effet, des problèmes à la dimension de l'Europe. Aucun Etat européen concerné n'ar- rive à les résoudre à lui seul. Finalement, il faut être convaincu que le problème des réfugiés que l'on voudrait justement résoudre au niveau pratique, doit trouver des solutions à la dimension de l'Europe, par une coopération affirmée de tous les Etats concernés. C'est dans ce sens que nous avons proposé cet organisme permanent qui a juste- ment pour mission d'assumer une tâche non seulement juridique mais aussi extra-juridique, pour faire face aux cas pratiques qui touchent aussi la Suisse aujourd'hui. Pour toutes ces raisons, et précisément parce qu'elles offrent la possibilité de résoudre un aspect pratique du problème des réfugiés, je vous prie de repousser la demande de non-entrée en matière de M. Soldini et d'accep- ter l'arrêté fédéral. M. Bonnard, rapporteur: Au nom de la commission, je vous invite à voter l'entrée en matière, par conséquent à repous- ser la proposition de M. Soldini et à approuver l'arrêté. M. Pini me facilite la tâche, en ce sens qu'il a déjà dit un certain nombre de choses. Je voudrais simplement rappeler l'article 28 de la convention de 1951 sur les réfugiés, lequel dit: «Les Etats contractants délivreront aux réfugiés résidant régulièrement sur leur territoire des titres de voyage, etc.» Quand un réfugié réside-t-il régulièrement sur le territoire d'un Etat? C'est la question à trancher. Cette même ques- tion, nous la retrouvons dans le paragraphe 6 de l'annexe à la convention qui dit: «Le renouvellement ou la prolongation de validité du titre de voyage est du ressort de l'autorité qui l'a délivré, aussi longtemps que le titulaire n'est pas établi régulièrement dans un autre Etat et réside régulièrement sur le territoire de ladite autorité.» Cette question est tranchée par l'article 2 de l'accord qui vous est proposé: «Le transfert de responsabilité est considéré comme ayant eu lieu à l'expiration d'une période de deux ans de séjour effectif et ininterrompu dans le second Etat avec l'accord des autorités de celui-ci ou, auparavant, si le second Etat a admis le réfugié à demeurer sur son territoire soit d'une manière permanente, soit pour une durée excédent la validité du titre de voyage.» Cela est l'objet essentiel de l'accord qui nous est soumis. Contrairement à ce qu'imaginé M. Soldini - décidément les membres de l'Action nationale cherchent toutes les occa- sions, bonnes et mauvaises, de faire valoir leur point de vue - cet accord ne change strictement rien à la notion de régufié, il ne change rien à la politique générale de l'asile, ni aux problèmes actuels que nous connaissons en matière d'asile. Autrement dit, la proposition de M. Soldini est com- plètement hors de propos. Je vous demande donc de la repousser et d'approuver l'arrêté. Bundesrätin Kopp: Das Übereinkommen, das wir Ihnen hier unterbreiten, hat, im Gegensatz zu den Ausführungen von Herrn Soldini, nichts zu tun mit Asylpolitik. Und schon gar nichts hat es damit zu tun, dass unerwünschte Einflüsse europäischen Rechts nun auf die Schweiz geltend gemacht werden. Es geht einzig darum, dass anerkannte Flüchtlinge, die rechtmässig von einem Staat in einen anderen gehen, von diesem aufgenommen werden und festgelegt wird, innerhalb welcher Zeit dieser Staat die Verantwortung ins- besondere für Ausstellung von Reisepapieren übernimmt. Nicht mehr und nicht weniger wird mit diesem Übereinkom- men geregelt. Damit verschwinden die negativen Kompe- tenzkonflikte, die bisher zu Rechtsunsicherheiten geführt haben, und es wird ein für allemal klargestellt, dass die Vertragsstaaten zwei Jahre, nachdem der anerkannte Flüchtling sich rechtmässig niedergelassen hat, für die Aus- stellung von Reisepapieren zuständig sind. Ich möchte Sie bitten, den Rückweisungsantrag von Herrn Soldini abzulehnen und dem einstimmigen Beschluss Ihrer Kommission zu folgen. M. Soldini: J'ai été partiellement convaincu par l'éloquence et l'argumentation des préopinants et, dans ces conditions, je retire ma proposition.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142 Stimmen (Einstimmigkeit) An den Bundesrat - Au Conseil fédéral #ST# 83.062 Europarat. Zusatzprotokoll (Internationale Rechtshilfe) Conseil de l'Europe. Protocole additionnel (entraide judiciaire) Siehe Jahrgang 1984, Seite 591 hiervor Voir année 1984, page 591 ci-devant Beschluss des Ständerates vom 24. September 1985 Décision du Conseil des Etats du 24 septembre 1985 Differenzen - Divergences Herr Widmer unterbreitet namens der Kommission für aus- wärtige Angelegenheiten den folgenden schriftlichen Be- richt:</w:t>
      </w:r>
    </w:p>
    <w:p>
      <w:r>
        <w:t>Schweizerisches Bundesarchiv, Digitale Amtsdruckschriften Archives fédérales suisses, Publications officielles numérisées Archivio federale svizzero, Pubblicazioni ufficiali digitali Flüchtlinge. Europäische Vereinbarung Réfugiés. Accord européen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84.079 Numéro d'objet Numero dell'oggetto Datum 04.10.1985 - 08:00 Date Data Seite 1792-1794 Page Pagina Ref. No 20 013 754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