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20013462 vom 19. Juni 1985</w:t>
      </w:r>
    </w:p>
    <w:p>
      <w:r>
        <w:t>Bundesverwaltung, 1985-06-19, DE</w:t>
      </w:r>
    </w:p>
    <w:p>
      <w:r>
        <w:rPr>
          <w:b/>
        </w:rPr>
        <w:t xml:space="preserve">Quelle: </w:t>
      </w:r>
      <w:r>
        <w:t>https://mcp.opencaselaw.ch/entscheid/ch_vb__td_class__metadataCell__20013462__td_</w:t>
      </w:r>
    </w:p>
    <w:p>
      <w:r>
        <w:t>FR: CH_VB 20013462 du 19 juin 1985</w:t>
      </w:r>
    </w:p>
    <w:p>
      <w:r>
        <w:t>IT: CH_VB 20013462 del 19 giugno 1985</w:t>
      </w:r>
    </w:p>
    <w:p>
      <w:pPr>
        <w:pStyle w:val="Heading2"/>
      </w:pPr>
      <w:r>
        <w:t>Erwägungen</w:t>
      </w:r>
    </w:p>
    <w:p>
      <w:r>
        <w:rPr>
          <w:b/>
        </w:rPr>
        <w:t>E. 19</w:t>
      </w:r>
    </w:p>
    <w:p>
      <w:r>
        <w:t>Juni 1985 N 1151 Kündigungsschutz im Arbeitsvertragsrecht Abstimmung - Vote Eventuell - A titre préliminaire Für den Antrag der Mehrheit 96 Stimmen Für den Antrag der Minderheit 42 Stimmen Definitiv - Définitivement Für den Antrag der Mehrheit 69 Stimmen Für den Antrag des Bundesrates 59 Stimmen Hier wird die Beratung dieses Geschäftes unterbrochen Le débat sur cet objet est interrompu Schluss der Sitzung um 18.50 Uhr La séance est levée à 18 h 50 #ST# Vierzehnte Sitzung - Quatorzième séance Mittwoch, 19. Juni 1985, Abend Mercredi 19 juin 1985, soir 20.00 h Vorsitz - Présidence: Herr Koller Arnold 84.041 Kündigungsschutz im Arbeitsvertragsrecht. Volksinitiative und Obligationenrecht Protection des travailleurs contre les licenciements. Initiative populaire et code des obligations Fortsetzung - Suite Siehe Seite 1128 hiervor - Voir page 1128 ci-devant Art. 337c Abs. 1 und 2 Antrag der Kommission Zustimmung zum Entwurf des Bundesrates Art. 337c al. 1 et 2 Proposition de la commission Adhérer au projet du Conseil fédéral Angenommen - Adopté Art. 337c Abs. 3 und 4 Antrag der Kommission Abs. 3 Mehrheit ...; der dem ,Lohn des Arbeitnehmers für neun Monate entspricht. Minderheit l (Wellauer, Allenspach, Lüchinger, Oehler, Revaclier, Rime, Sager, Uhlmann, Villiger) ...; der dem Lohn des Arbeitnehmers für sechs Monate entspricht. Minderheit II (Bonny, Allenspach, Bonnard, Oehler, Revaclier, Rime, Sager, Uhlmann, Villiger, Wanner, Wellauer) Hat der Arbeitgeber aus grobem Verschulden gehandelt und erleidet der Arbeitnehmer dadurch eine erhebliche Verlet- zung in seinen persönlichen Verhältnissen, so hat der Rich- ter auf eine zusätzliche Entschädigung als Genugtuung zu erkennen. Abs. 4 Streichen Art. 337c al. 3 et 4 Proposition de la commission Al. 3 Majorité ... à neuf mois de salaire du travailleur.</w:t>
      </w:r>
    </w:p>
    <w:p>
      <w:r>
        <w:t>Schweizerisches Bundesarchiv, Digitale Amtsdruckschriften Archives fédérales suisses, Publications officielles numérisées Archivio federale svizzero, Pubblicazioni ufficiali digitali Kündigungsschutz im Arbeitsvertragsrecht. Volksinitiative und Obligationenrecht Protection des travailleurs contre les licenciements. Initiative populaire et code des obligations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13 Séance Seduta Geschäftsnummer 84.041 Numéro d'objet Numero dell'oggetto Datum 19.06.1985 - 15:00 Date Data Seite 1128-1151 Page Pagina Ref. No</w:t>
      </w:r>
    </w:p>
    <w:p>
      <w:r>
        <w:rPr>
          <w:b/>
        </w:rPr>
        <w:t>E. 20</w:t>
      </w:r>
    </w:p>
    <w:p>
      <w:r>
        <w:t>013 462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